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A561B" w14:textId="77777777" w:rsidR="00023DD9" w:rsidRPr="00023DD9" w:rsidRDefault="00023DD9" w:rsidP="00023DD9">
      <w:pPr>
        <w:pStyle w:val="NormalWeb"/>
        <w:spacing w:line="276" w:lineRule="auto"/>
        <w:jc w:val="center"/>
        <w:rPr>
          <w:rFonts w:ascii="Georgia" w:hAnsi="Georgia"/>
          <w:color w:val="000000"/>
        </w:rPr>
      </w:pPr>
      <w:bookmarkStart w:id="0" w:name="_GoBack"/>
      <w:bookmarkEnd w:id="0"/>
      <w:r w:rsidRPr="00023DD9">
        <w:rPr>
          <w:rStyle w:val="Strong"/>
          <w:rFonts w:ascii="Georgia" w:hAnsi="Georgia"/>
          <w:color w:val="000000"/>
        </w:rPr>
        <w:t>INFORMAŢII - AJUTOARE PENTRU ÎNCĂLZIREA LOCUINŢEI</w:t>
      </w:r>
    </w:p>
    <w:p w14:paraId="57F62200" w14:textId="77777777" w:rsidR="00023DD9" w:rsidRDefault="00023DD9" w:rsidP="00023DD9">
      <w:pPr>
        <w:pStyle w:val="NormalWeb"/>
        <w:spacing w:line="276" w:lineRule="auto"/>
        <w:jc w:val="center"/>
        <w:rPr>
          <w:rStyle w:val="Strong"/>
          <w:rFonts w:ascii="Georgia" w:hAnsi="Georgia"/>
          <w:color w:val="000000"/>
        </w:rPr>
      </w:pPr>
      <w:r w:rsidRPr="00023DD9">
        <w:rPr>
          <w:rStyle w:val="Strong"/>
          <w:rFonts w:ascii="Georgia" w:hAnsi="Georgia"/>
          <w:color w:val="000000"/>
        </w:rPr>
        <w:t>SEZONUL RECE 2021-2022</w:t>
      </w:r>
    </w:p>
    <w:p w14:paraId="18832BD3" w14:textId="77777777" w:rsidR="006E3BD4" w:rsidRPr="00023DD9" w:rsidRDefault="006E3BD4" w:rsidP="00023DD9">
      <w:pPr>
        <w:pStyle w:val="NormalWeb"/>
        <w:spacing w:line="276" w:lineRule="auto"/>
        <w:jc w:val="center"/>
        <w:rPr>
          <w:rFonts w:ascii="Georgia" w:hAnsi="Georgia"/>
          <w:color w:val="000000"/>
        </w:rPr>
      </w:pPr>
    </w:p>
    <w:p w14:paraId="7B34FE9D" w14:textId="77777777" w:rsidR="00023DD9" w:rsidRPr="00023DD9" w:rsidRDefault="00023DD9" w:rsidP="00023DD9">
      <w:pPr>
        <w:pStyle w:val="NoSpacing"/>
        <w:spacing w:line="360" w:lineRule="auto"/>
        <w:ind w:firstLine="720"/>
        <w:jc w:val="both"/>
        <w:rPr>
          <w:rFonts w:ascii="Georgia" w:hAnsi="Georgia"/>
          <w:sz w:val="24"/>
          <w:szCs w:val="24"/>
        </w:rPr>
      </w:pPr>
      <w:r w:rsidRPr="00023DD9">
        <w:rPr>
          <w:rFonts w:ascii="Georgia" w:hAnsi="Georgia"/>
          <w:sz w:val="24"/>
          <w:szCs w:val="24"/>
        </w:rPr>
        <w:t>Direcţia de Protecție Socială din cadrul Primariei Municipiului Târgu Jiu informează cetăţenii din municipiu că potrivit prevederilor Legii</w:t>
      </w:r>
      <w:r w:rsidRPr="00023DD9">
        <w:rPr>
          <w:rStyle w:val="sden"/>
          <w:rFonts w:ascii="Georgia" w:hAnsi="Georgia"/>
          <w:sz w:val="24"/>
          <w:szCs w:val="24"/>
        </w:rPr>
        <w:t xml:space="preserve"> nr. 226 din 16 septembrie 2021 </w:t>
      </w:r>
      <w:r w:rsidRPr="00023DD9">
        <w:rPr>
          <w:rStyle w:val="shdr"/>
          <w:rFonts w:ascii="Georgia" w:hAnsi="Georgia"/>
          <w:sz w:val="24"/>
          <w:szCs w:val="24"/>
        </w:rPr>
        <w:t>privind stabilirea măsurilor de protecție socială pentru consumatorul vulnerabil de energie</w:t>
      </w:r>
      <w:r w:rsidRPr="00023DD9">
        <w:rPr>
          <w:rFonts w:ascii="Georgia" w:hAnsi="Georgia"/>
          <w:sz w:val="24"/>
          <w:szCs w:val="24"/>
        </w:rPr>
        <w:t xml:space="preserve">, </w:t>
      </w:r>
      <w:r w:rsidRPr="00023DD9">
        <w:rPr>
          <w:rFonts w:ascii="Georgia" w:hAnsi="Georgia"/>
          <w:b/>
          <w:sz w:val="24"/>
          <w:szCs w:val="24"/>
        </w:rPr>
        <w:t>începând cu data de 01 noiembrie 2021</w:t>
      </w:r>
      <w:r w:rsidRPr="00023DD9">
        <w:rPr>
          <w:rFonts w:ascii="Georgia" w:hAnsi="Georgia"/>
          <w:sz w:val="24"/>
          <w:szCs w:val="24"/>
        </w:rPr>
        <w:t xml:space="preserve"> </w:t>
      </w:r>
      <w:r w:rsidR="006E3BD4">
        <w:rPr>
          <w:rFonts w:ascii="Georgia" w:hAnsi="Georgia"/>
          <w:sz w:val="24"/>
          <w:szCs w:val="24"/>
        </w:rPr>
        <w:t xml:space="preserve">se </w:t>
      </w:r>
      <w:r w:rsidRPr="00023DD9">
        <w:rPr>
          <w:rFonts w:ascii="Georgia" w:hAnsi="Georgia"/>
          <w:sz w:val="24"/>
          <w:szCs w:val="24"/>
        </w:rPr>
        <w:t>pot depune cererile pentru acordarea ajutorului de încălzire și a suplimentului pentru energie pentru sezonul rece 2021- 2022.</w:t>
      </w:r>
    </w:p>
    <w:p w14:paraId="3B18B962" w14:textId="77777777" w:rsidR="00023DD9" w:rsidRPr="006E3BD4" w:rsidRDefault="00023DD9" w:rsidP="00023DD9">
      <w:pPr>
        <w:pStyle w:val="NoSpacing"/>
        <w:spacing w:line="360" w:lineRule="auto"/>
        <w:ind w:firstLine="720"/>
        <w:jc w:val="both"/>
        <w:rPr>
          <w:rFonts w:ascii="Georgia" w:hAnsi="Georgia"/>
          <w:b/>
          <w:sz w:val="24"/>
          <w:szCs w:val="24"/>
        </w:rPr>
      </w:pPr>
      <w:r w:rsidRPr="006E3BD4">
        <w:rPr>
          <w:rFonts w:ascii="Georgia" w:hAnsi="Georgia"/>
          <w:b/>
          <w:sz w:val="24"/>
          <w:szCs w:val="24"/>
        </w:rPr>
        <w:t>Ajutoarele pentru încălzirea locuinței se acordă pentru perioada sezonului rece noiembrie 2021- martie 2022 iar suplimentele pentru energie pentru perioada noiembrie 2021-octombrie 2022.</w:t>
      </w:r>
    </w:p>
    <w:p w14:paraId="3E8CB141" w14:textId="77777777" w:rsidR="00023DD9" w:rsidRPr="00023DD9" w:rsidRDefault="00D6689B" w:rsidP="00023DD9">
      <w:pPr>
        <w:pStyle w:val="NoSpacing"/>
        <w:spacing w:line="360" w:lineRule="auto"/>
        <w:ind w:firstLine="720"/>
        <w:jc w:val="both"/>
        <w:rPr>
          <w:rFonts w:ascii="Georgia" w:hAnsi="Georgia"/>
          <w:sz w:val="24"/>
          <w:szCs w:val="24"/>
        </w:rPr>
      </w:pPr>
      <w:r>
        <w:rPr>
          <w:rFonts w:ascii="Georgia" w:hAnsi="Georgia"/>
          <w:sz w:val="24"/>
          <w:szCs w:val="24"/>
        </w:rPr>
        <w:t>Ajuto</w:t>
      </w:r>
      <w:r w:rsidR="00023DD9">
        <w:rPr>
          <w:rFonts w:ascii="Georgia" w:hAnsi="Georgia"/>
          <w:sz w:val="24"/>
          <w:szCs w:val="24"/>
        </w:rPr>
        <w:t>rul</w:t>
      </w:r>
      <w:r w:rsidR="00023DD9" w:rsidRPr="00023DD9">
        <w:rPr>
          <w:rFonts w:ascii="Georgia" w:hAnsi="Georgia"/>
          <w:sz w:val="24"/>
          <w:szCs w:val="24"/>
        </w:rPr>
        <w:t xml:space="preserve"> pentru încă</w:t>
      </w:r>
      <w:r w:rsidR="00023DD9">
        <w:rPr>
          <w:rFonts w:ascii="Georgia" w:hAnsi="Georgia"/>
          <w:sz w:val="24"/>
          <w:szCs w:val="24"/>
        </w:rPr>
        <w:t>lzirea locuinţei și suplimentul</w:t>
      </w:r>
      <w:r w:rsidR="00023DD9" w:rsidRPr="00023DD9">
        <w:rPr>
          <w:rFonts w:ascii="Georgia" w:hAnsi="Georgia"/>
          <w:sz w:val="24"/>
          <w:szCs w:val="24"/>
        </w:rPr>
        <w:t xml:space="preserve"> pentru energie se acordă pe bază de cerere însoţită de actele doveditoare privind componenţa familiei, veniturile acesteia și sistemul de încălzire utilizat.</w:t>
      </w:r>
    </w:p>
    <w:p w14:paraId="3678DD7C" w14:textId="77777777" w:rsidR="00023DD9" w:rsidRPr="00023DD9" w:rsidRDefault="00023DD9" w:rsidP="00023DD9">
      <w:pPr>
        <w:pStyle w:val="NoSpacing"/>
        <w:spacing w:line="360" w:lineRule="auto"/>
        <w:ind w:firstLine="720"/>
        <w:jc w:val="both"/>
        <w:rPr>
          <w:rFonts w:ascii="Georgia" w:hAnsi="Georgia"/>
          <w:sz w:val="24"/>
          <w:szCs w:val="24"/>
        </w:rPr>
      </w:pPr>
      <w:r w:rsidRPr="00023DD9">
        <w:rPr>
          <w:rFonts w:ascii="Georgia" w:hAnsi="Georgia"/>
          <w:sz w:val="24"/>
          <w:szCs w:val="24"/>
        </w:rPr>
        <w:t>La completarea cererii, titularul are obligaţia de a menţiona corect componenţa familiei, veniturile membrilor acesteia, precum şi bunurile mobile şi imobile deţinute.</w:t>
      </w:r>
    </w:p>
    <w:p w14:paraId="55D5B3D7" w14:textId="77777777" w:rsidR="00023DD9" w:rsidRPr="00023DD9" w:rsidRDefault="00023DD9" w:rsidP="00023DD9">
      <w:pPr>
        <w:pStyle w:val="NoSpacing"/>
        <w:spacing w:line="360" w:lineRule="auto"/>
        <w:ind w:firstLine="720"/>
        <w:jc w:val="both"/>
        <w:rPr>
          <w:rFonts w:ascii="Georgia" w:hAnsi="Georgia"/>
          <w:sz w:val="24"/>
          <w:szCs w:val="24"/>
        </w:rPr>
      </w:pPr>
      <w:r w:rsidRPr="00023DD9">
        <w:rPr>
          <w:rFonts w:ascii="Georgia" w:hAnsi="Georgia"/>
          <w:sz w:val="24"/>
          <w:szCs w:val="24"/>
        </w:rPr>
        <w:t>Venitul mediu net lunar până la care se acordă ajutorul pentru încălzirea locuinței și suplimentul pentru energie este de </w:t>
      </w:r>
      <w:r w:rsidRPr="00023DD9">
        <w:rPr>
          <w:rStyle w:val="Strong"/>
          <w:rFonts w:ascii="Georgia" w:hAnsi="Georgia"/>
          <w:b w:val="0"/>
          <w:bCs w:val="0"/>
          <w:sz w:val="24"/>
          <w:szCs w:val="24"/>
        </w:rPr>
        <w:t>1386 lei/persoană, în cazul familiei și de 2053 lei, în cazul persoanei singure.</w:t>
      </w:r>
    </w:p>
    <w:p w14:paraId="02611820" w14:textId="77777777" w:rsidR="00023DD9" w:rsidRPr="00023DD9" w:rsidRDefault="00023DD9" w:rsidP="00023DD9">
      <w:pPr>
        <w:pStyle w:val="NoSpacing"/>
        <w:spacing w:line="360" w:lineRule="auto"/>
        <w:ind w:firstLine="630"/>
        <w:jc w:val="both"/>
        <w:rPr>
          <w:rFonts w:ascii="Georgia" w:hAnsi="Georgia"/>
          <w:sz w:val="24"/>
          <w:szCs w:val="24"/>
        </w:rPr>
      </w:pPr>
      <w:r w:rsidRPr="00023DD9">
        <w:rPr>
          <w:rStyle w:val="Strong"/>
          <w:rFonts w:ascii="Georgia" w:hAnsi="Georgia"/>
          <w:b w:val="0"/>
          <w:bCs w:val="0"/>
          <w:sz w:val="24"/>
          <w:szCs w:val="24"/>
        </w:rPr>
        <w:t>Titularul </w:t>
      </w:r>
      <w:r w:rsidRPr="00023DD9">
        <w:rPr>
          <w:rFonts w:ascii="Georgia" w:hAnsi="Georgia"/>
          <w:sz w:val="24"/>
          <w:szCs w:val="24"/>
        </w:rPr>
        <w:t>ajutorului pentru încălzirea locuinţei și/sau a suplimentului pentru energie este reprezentantul familiei sau, după caz, persoana singură care îndeplineşte condiţiile legale de acordare a ajutorului, care solicită acordarea acestuia şi care poate fi după caz; proprietarul locuinţei, succesorul de drept al acestuia, persoana care a înstrăinat locuința în baza unui contract de vânzare-cumpărare cu clauză de întreţinere sau cu drept de habitație, titularul contractului de închiriere, comodat, concesiune al acestuia ori alt membru de familie major şi împuternicit de proprietarul locuinţei sau de titularul contractului de închiriere ori, după caz, reprezentantul legal al persoanei singure care nu a împlinit vârsta de 16 ani.</w:t>
      </w:r>
    </w:p>
    <w:p w14:paraId="61E72F02" w14:textId="77777777" w:rsidR="00023DD9" w:rsidRDefault="00023DD9" w:rsidP="00023DD9">
      <w:pPr>
        <w:pStyle w:val="NoSpacing"/>
        <w:spacing w:line="276" w:lineRule="auto"/>
        <w:jc w:val="both"/>
        <w:rPr>
          <w:rFonts w:ascii="Georgia" w:hAnsi="Georgia"/>
          <w:sz w:val="24"/>
          <w:szCs w:val="24"/>
        </w:rPr>
      </w:pPr>
      <w:r w:rsidRPr="00023DD9">
        <w:rPr>
          <w:rFonts w:ascii="Georgia" w:hAnsi="Georgia"/>
          <w:sz w:val="24"/>
          <w:szCs w:val="24"/>
        </w:rPr>
        <w:t> </w:t>
      </w:r>
    </w:p>
    <w:p w14:paraId="7D034015" w14:textId="77777777" w:rsidR="006E3BD4" w:rsidRDefault="006E3BD4" w:rsidP="00023DD9">
      <w:pPr>
        <w:pStyle w:val="NoSpacing"/>
        <w:spacing w:line="276" w:lineRule="auto"/>
        <w:jc w:val="both"/>
        <w:rPr>
          <w:rFonts w:ascii="Georgia" w:hAnsi="Georgia"/>
          <w:sz w:val="24"/>
          <w:szCs w:val="24"/>
        </w:rPr>
      </w:pPr>
    </w:p>
    <w:p w14:paraId="00BE6D1A" w14:textId="77777777" w:rsidR="006E3BD4" w:rsidRDefault="006E3BD4" w:rsidP="00023DD9">
      <w:pPr>
        <w:pStyle w:val="NoSpacing"/>
        <w:spacing w:line="276" w:lineRule="auto"/>
        <w:jc w:val="both"/>
        <w:rPr>
          <w:rFonts w:ascii="Georgia" w:hAnsi="Georgia"/>
          <w:sz w:val="24"/>
          <w:szCs w:val="24"/>
        </w:rPr>
      </w:pPr>
    </w:p>
    <w:p w14:paraId="246C4182" w14:textId="77777777" w:rsidR="006E3BD4" w:rsidRDefault="006E3BD4" w:rsidP="00023DD9">
      <w:pPr>
        <w:pStyle w:val="NoSpacing"/>
        <w:spacing w:line="276" w:lineRule="auto"/>
        <w:jc w:val="both"/>
        <w:rPr>
          <w:rFonts w:ascii="Georgia" w:hAnsi="Georgia"/>
          <w:sz w:val="24"/>
          <w:szCs w:val="24"/>
        </w:rPr>
      </w:pPr>
    </w:p>
    <w:p w14:paraId="6819E181" w14:textId="77777777" w:rsidR="006E3BD4" w:rsidRDefault="006E3BD4" w:rsidP="00023DD9">
      <w:pPr>
        <w:pStyle w:val="NoSpacing"/>
        <w:spacing w:line="276" w:lineRule="auto"/>
        <w:jc w:val="both"/>
        <w:rPr>
          <w:rFonts w:ascii="Georgia" w:hAnsi="Georgia"/>
          <w:sz w:val="24"/>
          <w:szCs w:val="24"/>
        </w:rPr>
      </w:pPr>
    </w:p>
    <w:p w14:paraId="43ED0FEE" w14:textId="77777777" w:rsidR="006E3BD4" w:rsidRPr="00023DD9" w:rsidRDefault="006E3BD4" w:rsidP="00023DD9">
      <w:pPr>
        <w:pStyle w:val="NoSpacing"/>
        <w:spacing w:line="276" w:lineRule="auto"/>
        <w:jc w:val="both"/>
        <w:rPr>
          <w:rFonts w:ascii="Georgia" w:hAnsi="Georgia"/>
          <w:sz w:val="24"/>
          <w:szCs w:val="24"/>
        </w:rPr>
      </w:pPr>
    </w:p>
    <w:p w14:paraId="7888FB91" w14:textId="77777777" w:rsidR="00023DD9" w:rsidRPr="00023DD9" w:rsidRDefault="00023DD9" w:rsidP="002F327A">
      <w:pPr>
        <w:numPr>
          <w:ilvl w:val="0"/>
          <w:numId w:val="1"/>
        </w:numPr>
        <w:spacing w:before="100" w:beforeAutospacing="1" w:after="100" w:afterAutospacing="1" w:line="276" w:lineRule="auto"/>
        <w:jc w:val="both"/>
        <w:rPr>
          <w:rFonts w:ascii="Georgia" w:hAnsi="Georgia"/>
          <w:color w:val="000000"/>
          <w:sz w:val="24"/>
          <w:szCs w:val="24"/>
        </w:rPr>
      </w:pPr>
      <w:r w:rsidRPr="00023DD9">
        <w:rPr>
          <w:rStyle w:val="Strong"/>
          <w:rFonts w:ascii="Georgia" w:hAnsi="Georgia"/>
          <w:color w:val="000000"/>
          <w:sz w:val="24"/>
          <w:szCs w:val="24"/>
        </w:rPr>
        <w:lastRenderedPageBreak/>
        <w:t>AJUTORUL PENTRU ÎNCĂLZIREA LOCUINȚEI</w:t>
      </w:r>
    </w:p>
    <w:p w14:paraId="3A27EF46" w14:textId="77777777" w:rsidR="00023DD9" w:rsidRPr="002F327A" w:rsidRDefault="00023DD9" w:rsidP="002F327A">
      <w:pPr>
        <w:ind w:firstLine="630"/>
        <w:jc w:val="both"/>
        <w:rPr>
          <w:rFonts w:ascii="Georgia" w:hAnsi="Georgia"/>
          <w:sz w:val="24"/>
          <w:szCs w:val="24"/>
        </w:rPr>
      </w:pPr>
      <w:r w:rsidRPr="002F327A">
        <w:rPr>
          <w:rFonts w:ascii="Georgia" w:hAnsi="Georgia"/>
          <w:sz w:val="24"/>
          <w:szCs w:val="24"/>
        </w:rPr>
        <w:t xml:space="preserve">Valoarea de referință (nivelul maxim al ajutorului pentru încălzirea locuinței aferent unei luni, stabilit în funcție de sistemul de încălzire utilizat) nu poate fi mai mică de 250 lei/lună, pentru gaze naturale, 500 lei/lună pentru energie electrică, 320 lei/lună pentru combustibili solizi și/sau petrolieri. </w:t>
      </w:r>
    </w:p>
    <w:p w14:paraId="2913252D" w14:textId="77777777" w:rsidR="00023DD9" w:rsidRPr="002F327A" w:rsidRDefault="00023DD9" w:rsidP="002F327A">
      <w:pPr>
        <w:ind w:firstLine="630"/>
        <w:jc w:val="both"/>
        <w:rPr>
          <w:rFonts w:ascii="Georgia" w:hAnsi="Georgia"/>
          <w:sz w:val="24"/>
          <w:szCs w:val="24"/>
        </w:rPr>
      </w:pPr>
      <w:r w:rsidRPr="002F327A">
        <w:rPr>
          <w:rFonts w:ascii="Georgia" w:hAnsi="Georgia"/>
          <w:sz w:val="24"/>
          <w:szCs w:val="24"/>
        </w:rPr>
        <w:t>În cazul ajutorului pentru energie termică, valoarea de referință se stabilește lunar, în limita consumului mediu, prevăzut în anexa nr.1 din Legea nr.226/2021, în funcție de prețul local al energiei termice facturate populației.</w:t>
      </w:r>
    </w:p>
    <w:p w14:paraId="5E85F388" w14:textId="77777777" w:rsidR="00023DD9" w:rsidRPr="002F327A" w:rsidRDefault="00023DD9" w:rsidP="002F327A">
      <w:pPr>
        <w:ind w:firstLine="360"/>
        <w:jc w:val="both"/>
        <w:rPr>
          <w:rFonts w:ascii="Georgia" w:hAnsi="Georgia"/>
          <w:sz w:val="24"/>
          <w:szCs w:val="24"/>
        </w:rPr>
      </w:pPr>
      <w:r w:rsidRPr="002F327A">
        <w:rPr>
          <w:rFonts w:ascii="Georgia" w:hAnsi="Georgia"/>
          <w:sz w:val="24"/>
          <w:szCs w:val="24"/>
        </w:rPr>
        <w:t>Ajutorul pentru încălzirea locuinței se acordă în funcție de venitul mediu net pe membru de familie sau al persoanei singure iar suma aferentă pentru compensarea procentuală se suportă după cum urmează:</w:t>
      </w:r>
    </w:p>
    <w:p w14:paraId="53DC8D7C" w14:textId="77777777" w:rsidR="00023DD9" w:rsidRPr="00023DD9" w:rsidRDefault="00023DD9" w:rsidP="006E3BD4">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100% din valoarea de referință, dar nu mai mult decât consumul facturat, în situația în care venitul mediu net lunar pe membru de familie sau al persoanei singure este de până la 200 lei;</w:t>
      </w:r>
    </w:p>
    <w:p w14:paraId="4F2CA929"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90%, în situația în care venitul mediu net lunar pe membru de familie sau al persoanei singure este cuprins între 200,1 lei și 320 lei;</w:t>
      </w:r>
    </w:p>
    <w:p w14:paraId="7F625EEF"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80%, în situația în care venitul net mediu lunar pe membru de familie sau al persoanei singure este cuprins între 320,1 lei și 440 lei;</w:t>
      </w:r>
    </w:p>
    <w:p w14:paraId="7BE0FD3E"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70%, în situația în care venitul net mediu lunar pe membru de familie sau al persoanei singure este cuprins între 440,1 lei și 560 lei;</w:t>
      </w:r>
    </w:p>
    <w:p w14:paraId="01602EA3"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60%, în situația în care venitul net mediu lunar pe membru de familie sau al persoanei singure este cuprins între 560,1 lei și 680 lei;</w:t>
      </w:r>
    </w:p>
    <w:p w14:paraId="61E9C11C"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50%, în situația în care venitul net mediu lunar pe membru de familie sau al persoanei singure este cuprins între 680,1 lei și 920 lei;</w:t>
      </w:r>
    </w:p>
    <w:p w14:paraId="5FA23B38"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40%, în situația în care venitul net mediu lunar pe membru de familie sau al persoanei singure este cuprins între 920,1 lei și 1.040 lei;</w:t>
      </w:r>
    </w:p>
    <w:p w14:paraId="6DC6B5CC"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30%, în situația în care venitul net mediu lunar pe membru de familie sau al persoanei singure este cuprins între 1.040,1 lei și 1.160 lei;</w:t>
      </w:r>
    </w:p>
    <w:p w14:paraId="7B3946DF"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20%, în situația în care venitul net mediu lunar pe membru de familie sau al persoanei singure este cuprins între 1.160,1 lei și 1.280 lei;</w:t>
      </w:r>
    </w:p>
    <w:p w14:paraId="5F60CB47"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 xml:space="preserve"> în proporție de 10%, în situația în care venitul net mediu lunar pe membru de familie este cuprins între 1.280,1 lei și 1.386 lei;</w:t>
      </w:r>
    </w:p>
    <w:p w14:paraId="1F633CC9" w14:textId="77777777" w:rsidR="00023DD9" w:rsidRPr="00023DD9" w:rsidRDefault="00023DD9" w:rsidP="00023DD9">
      <w:pPr>
        <w:numPr>
          <w:ilvl w:val="0"/>
          <w:numId w:val="2"/>
        </w:numPr>
        <w:spacing w:before="100" w:beforeAutospacing="1" w:after="100" w:afterAutospacing="1" w:line="276" w:lineRule="auto"/>
        <w:jc w:val="both"/>
        <w:rPr>
          <w:rFonts w:ascii="Georgia" w:hAnsi="Georgia"/>
          <w:color w:val="000000"/>
          <w:sz w:val="24"/>
          <w:szCs w:val="24"/>
        </w:rPr>
      </w:pPr>
      <w:r w:rsidRPr="00023DD9">
        <w:rPr>
          <w:rFonts w:ascii="Georgia" w:hAnsi="Georgia"/>
          <w:color w:val="000000"/>
          <w:sz w:val="24"/>
          <w:szCs w:val="24"/>
        </w:rPr>
        <w:t>în proporție de 10%, în situația în care venitul net mediu lunar al persoanei singure este cuprins între 1.280,1 lei și 2.053 lei.</w:t>
      </w:r>
    </w:p>
    <w:p w14:paraId="3D1FA444" w14:textId="77777777" w:rsidR="00023DD9" w:rsidRDefault="00023DD9" w:rsidP="00023DD9">
      <w:pPr>
        <w:pStyle w:val="NormalWeb"/>
        <w:spacing w:line="276" w:lineRule="auto"/>
        <w:ind w:firstLine="720"/>
        <w:jc w:val="both"/>
        <w:rPr>
          <w:rFonts w:ascii="Georgia" w:hAnsi="Georgia"/>
          <w:color w:val="000000"/>
        </w:rPr>
      </w:pPr>
      <w:r w:rsidRPr="00023DD9">
        <w:rPr>
          <w:rFonts w:ascii="Georgia" w:hAnsi="Georgia"/>
          <w:color w:val="000000"/>
        </w:rPr>
        <w:t>Ajutorul pentru încălzirea locuinței cu energie electrică se acordă consumatorilor vulnerabili care nu dețin altă formă de încălzire, precum și consumatorilor vulnerabili care din motive tehnologice sau economice, au fost debranșați de la furnizarea energiei termice sau a gazelor naturale și care au contracte valabile de furnizare a energiei electrice.</w:t>
      </w:r>
    </w:p>
    <w:p w14:paraId="01ED95DB" w14:textId="77777777" w:rsidR="001439D6" w:rsidRPr="00023DD9" w:rsidRDefault="001439D6" w:rsidP="00023DD9">
      <w:pPr>
        <w:pStyle w:val="NormalWeb"/>
        <w:spacing w:line="276" w:lineRule="auto"/>
        <w:ind w:firstLine="720"/>
        <w:jc w:val="both"/>
        <w:rPr>
          <w:rFonts w:ascii="Georgia" w:hAnsi="Georgia"/>
          <w:color w:val="000000"/>
        </w:rPr>
      </w:pPr>
    </w:p>
    <w:p w14:paraId="129A9B2C" w14:textId="77777777" w:rsidR="00023DD9" w:rsidRPr="002F327A" w:rsidRDefault="00023DD9" w:rsidP="002F327A">
      <w:pPr>
        <w:pStyle w:val="ListParagraph"/>
        <w:numPr>
          <w:ilvl w:val="0"/>
          <w:numId w:val="1"/>
        </w:numPr>
        <w:spacing w:before="100" w:beforeAutospacing="1" w:after="100" w:afterAutospacing="1" w:line="276" w:lineRule="auto"/>
        <w:jc w:val="both"/>
        <w:rPr>
          <w:rFonts w:ascii="Georgia" w:hAnsi="Georgia"/>
          <w:color w:val="000000"/>
          <w:sz w:val="24"/>
          <w:szCs w:val="24"/>
        </w:rPr>
      </w:pPr>
      <w:r w:rsidRPr="002F327A">
        <w:rPr>
          <w:rStyle w:val="Strong"/>
          <w:rFonts w:ascii="Georgia" w:hAnsi="Georgia"/>
          <w:color w:val="000000"/>
          <w:sz w:val="24"/>
          <w:szCs w:val="24"/>
        </w:rPr>
        <w:lastRenderedPageBreak/>
        <w:t>SUPLIMENTUL PENTRU ENERGIE</w:t>
      </w:r>
    </w:p>
    <w:p w14:paraId="503FABB2" w14:textId="77777777" w:rsidR="00023DD9" w:rsidRPr="00023DD9" w:rsidRDefault="00023DD9" w:rsidP="002F327A">
      <w:pPr>
        <w:pStyle w:val="NormalWeb"/>
        <w:spacing w:line="276" w:lineRule="auto"/>
        <w:ind w:firstLine="630"/>
        <w:jc w:val="both"/>
        <w:rPr>
          <w:rFonts w:ascii="Georgia" w:hAnsi="Georgia"/>
          <w:color w:val="000000"/>
        </w:rPr>
      </w:pPr>
      <w:r w:rsidRPr="00023DD9">
        <w:rPr>
          <w:rFonts w:ascii="Georgia" w:hAnsi="Georgia"/>
          <w:color w:val="000000"/>
        </w:rPr>
        <w:t>Familiile și persoanele singure ale căror venituri nete medii lunare sunt de până la 1386 lei/persoană în cazul familiei și de 2053 lei, în cazul persoanei singure beneficiază lunar, inclusiv în perioada sezonului rece, de un supliment pentru energie în sumă fixă, acordat în funcție de sursele de furnizare a energiei utilizate, în cuantum de:</w:t>
      </w:r>
    </w:p>
    <w:p w14:paraId="35AAABCC" w14:textId="77777777" w:rsidR="00023DD9" w:rsidRPr="002F327A" w:rsidRDefault="00023DD9" w:rsidP="00023DD9">
      <w:pPr>
        <w:numPr>
          <w:ilvl w:val="0"/>
          <w:numId w:val="4"/>
        </w:numPr>
        <w:spacing w:before="100" w:beforeAutospacing="1" w:after="100" w:afterAutospacing="1" w:line="276" w:lineRule="auto"/>
        <w:jc w:val="both"/>
        <w:rPr>
          <w:rFonts w:ascii="Georgia" w:hAnsi="Georgia"/>
          <w:b/>
          <w:color w:val="000000"/>
          <w:sz w:val="24"/>
          <w:szCs w:val="24"/>
        </w:rPr>
      </w:pPr>
      <w:r w:rsidRPr="002F327A">
        <w:rPr>
          <w:rFonts w:ascii="Georgia" w:hAnsi="Georgia"/>
          <w:b/>
          <w:color w:val="000000"/>
          <w:sz w:val="24"/>
          <w:szCs w:val="24"/>
        </w:rPr>
        <w:t>30 lei/lună pentru consumul de energie electrică;</w:t>
      </w:r>
    </w:p>
    <w:p w14:paraId="6F8D8CAB" w14:textId="77777777" w:rsidR="00023DD9" w:rsidRPr="002F327A" w:rsidRDefault="00023DD9" w:rsidP="00023DD9">
      <w:pPr>
        <w:numPr>
          <w:ilvl w:val="0"/>
          <w:numId w:val="4"/>
        </w:numPr>
        <w:spacing w:before="100" w:beforeAutospacing="1" w:after="100" w:afterAutospacing="1" w:line="276" w:lineRule="auto"/>
        <w:jc w:val="both"/>
        <w:rPr>
          <w:rFonts w:ascii="Georgia" w:hAnsi="Georgia"/>
          <w:b/>
          <w:color w:val="000000"/>
          <w:sz w:val="24"/>
          <w:szCs w:val="24"/>
        </w:rPr>
      </w:pPr>
      <w:r w:rsidRPr="002F327A">
        <w:rPr>
          <w:rFonts w:ascii="Georgia" w:hAnsi="Georgia"/>
          <w:b/>
          <w:color w:val="000000"/>
          <w:sz w:val="24"/>
          <w:szCs w:val="24"/>
        </w:rPr>
        <w:t>10 lei/lună pentru consumul de gaze naturale;</w:t>
      </w:r>
    </w:p>
    <w:p w14:paraId="245A7AFA" w14:textId="77777777" w:rsidR="00023DD9" w:rsidRPr="002F327A" w:rsidRDefault="00023DD9" w:rsidP="00023DD9">
      <w:pPr>
        <w:numPr>
          <w:ilvl w:val="0"/>
          <w:numId w:val="4"/>
        </w:numPr>
        <w:spacing w:before="100" w:beforeAutospacing="1" w:after="100" w:afterAutospacing="1" w:line="276" w:lineRule="auto"/>
        <w:jc w:val="both"/>
        <w:rPr>
          <w:rFonts w:ascii="Georgia" w:hAnsi="Georgia"/>
          <w:b/>
          <w:color w:val="000000"/>
          <w:sz w:val="24"/>
          <w:szCs w:val="24"/>
        </w:rPr>
      </w:pPr>
      <w:r w:rsidRPr="002F327A">
        <w:rPr>
          <w:rFonts w:ascii="Georgia" w:hAnsi="Georgia"/>
          <w:b/>
          <w:color w:val="000000"/>
          <w:sz w:val="24"/>
          <w:szCs w:val="24"/>
        </w:rPr>
        <w:t>10 lei/lună pentru consumul de energie termică;</w:t>
      </w:r>
    </w:p>
    <w:p w14:paraId="3E2C903A" w14:textId="77777777" w:rsidR="00023DD9" w:rsidRPr="00023DD9" w:rsidRDefault="00023DD9" w:rsidP="00023DD9">
      <w:pPr>
        <w:numPr>
          <w:ilvl w:val="0"/>
          <w:numId w:val="4"/>
        </w:numPr>
        <w:spacing w:before="100" w:beforeAutospacing="1" w:after="100" w:afterAutospacing="1" w:line="276" w:lineRule="auto"/>
        <w:jc w:val="both"/>
        <w:rPr>
          <w:rFonts w:ascii="Georgia" w:hAnsi="Georgia"/>
          <w:color w:val="000000"/>
          <w:sz w:val="24"/>
          <w:szCs w:val="24"/>
        </w:rPr>
      </w:pPr>
      <w:r w:rsidRPr="002F327A">
        <w:rPr>
          <w:rFonts w:ascii="Georgia" w:hAnsi="Georgia"/>
          <w:b/>
          <w:color w:val="000000"/>
          <w:sz w:val="24"/>
          <w:szCs w:val="24"/>
        </w:rPr>
        <w:t>20 lei/lună pentru consumul de combustibili solizi și/sau petrolieri</w:t>
      </w:r>
      <w:r w:rsidRPr="00023DD9">
        <w:rPr>
          <w:rFonts w:ascii="Georgia" w:hAnsi="Georgia"/>
          <w:color w:val="000000"/>
          <w:sz w:val="24"/>
          <w:szCs w:val="24"/>
        </w:rPr>
        <w:t>.</w:t>
      </w:r>
    </w:p>
    <w:p w14:paraId="4EA5DEE1" w14:textId="77777777" w:rsidR="00023DD9" w:rsidRPr="00023DD9" w:rsidRDefault="00023DD9" w:rsidP="00023DD9">
      <w:pPr>
        <w:pStyle w:val="NormalWeb"/>
        <w:spacing w:line="276" w:lineRule="auto"/>
        <w:jc w:val="both"/>
        <w:rPr>
          <w:rFonts w:ascii="Georgia" w:hAnsi="Georgia"/>
          <w:color w:val="000000"/>
        </w:rPr>
      </w:pPr>
      <w:r w:rsidRPr="00023DD9">
        <w:rPr>
          <w:rFonts w:ascii="Georgia" w:hAnsi="Georgia"/>
          <w:color w:val="000000"/>
        </w:rPr>
        <w:t> </w:t>
      </w:r>
      <w:r w:rsidRPr="00023DD9">
        <w:rPr>
          <w:rFonts w:ascii="Georgia" w:hAnsi="Georgia"/>
          <w:color w:val="000000"/>
        </w:rPr>
        <w:tab/>
        <w:t>Suplimentul pentru energie se acordă lunar, pe tot parcursul anului și poate fi solicitat împreună cu ajutorul pentru încălzirea locuinței sau separat. Suplimentul pentru energie se acordă cumulat în funcție de sursele de furnizare a energiei utilizate.</w:t>
      </w:r>
    </w:p>
    <w:p w14:paraId="4C644776" w14:textId="77777777" w:rsidR="00023DD9" w:rsidRDefault="00023DD9" w:rsidP="00023DD9">
      <w:pPr>
        <w:pStyle w:val="NormalWeb"/>
        <w:spacing w:line="276" w:lineRule="auto"/>
        <w:ind w:firstLine="720"/>
        <w:jc w:val="both"/>
        <w:rPr>
          <w:rFonts w:ascii="Georgia" w:hAnsi="Georgia"/>
          <w:color w:val="000000"/>
        </w:rPr>
      </w:pPr>
      <w:r w:rsidRPr="00023DD9">
        <w:rPr>
          <w:rFonts w:ascii="Georgia" w:hAnsi="Georgia"/>
          <w:color w:val="000000"/>
        </w:rPr>
        <w:t>În situația în care singura sursă de energie utilizată este energia electrică, cuantumul suplimentului este de 70 lei/lună.</w:t>
      </w:r>
    </w:p>
    <w:p w14:paraId="3E165F05" w14:textId="77777777" w:rsidR="00B71836" w:rsidRPr="00023DD9" w:rsidRDefault="00B71836" w:rsidP="00023DD9">
      <w:pPr>
        <w:pStyle w:val="NormalWeb"/>
        <w:spacing w:line="276" w:lineRule="auto"/>
        <w:ind w:firstLine="720"/>
        <w:jc w:val="both"/>
        <w:rPr>
          <w:rFonts w:ascii="Georgia" w:hAnsi="Georgia"/>
          <w:color w:val="000000"/>
        </w:rPr>
      </w:pPr>
    </w:p>
    <w:p w14:paraId="7B4824E5" w14:textId="77777777" w:rsidR="00023DD9" w:rsidRPr="002F327A" w:rsidRDefault="002F327A" w:rsidP="002F327A">
      <w:pPr>
        <w:pStyle w:val="NormalWeb"/>
        <w:ind w:firstLine="720"/>
        <w:jc w:val="both"/>
        <w:rPr>
          <w:rFonts w:ascii="Georgia" w:hAnsi="Georgia"/>
          <w:b/>
          <w:i/>
          <w:color w:val="000000"/>
        </w:rPr>
      </w:pPr>
      <w:r w:rsidRPr="002F327A">
        <w:rPr>
          <w:rFonts w:ascii="Georgia" w:hAnsi="Georgia"/>
          <w:b/>
          <w:i/>
          <w:color w:val="000000"/>
        </w:rPr>
        <w:t>IMPORTANT!</w:t>
      </w:r>
    </w:p>
    <w:p w14:paraId="19BC5C7B" w14:textId="77777777" w:rsidR="00023DD9" w:rsidRDefault="00023DD9" w:rsidP="00023DD9">
      <w:pPr>
        <w:pStyle w:val="NormalWeb"/>
        <w:spacing w:line="276" w:lineRule="auto"/>
        <w:ind w:firstLine="720"/>
        <w:jc w:val="both"/>
        <w:rPr>
          <w:rFonts w:ascii="Georgia" w:hAnsi="Georgia"/>
          <w:color w:val="000000"/>
        </w:rPr>
      </w:pPr>
      <w:r w:rsidRPr="00023DD9">
        <w:rPr>
          <w:rFonts w:ascii="Georgia" w:hAnsi="Georgia"/>
          <w:color w:val="000000"/>
        </w:rPr>
        <w:t>Ajutoarele de încălzire nu se acordă persoanelor/familiilor care deţin cel puţin unul dintre bunurile prevăzute în Anexa nr. 4 la normele metodologice de aplicare a prevederilor Legii nr.416/2001 privind venitul minim garantat, cu modificările şi completările ulterioare şi în cererea pentru acordarea ajutorului,</w:t>
      </w:r>
    </w:p>
    <w:p w14:paraId="6A3494C0" w14:textId="77777777" w:rsidR="00B71836" w:rsidRDefault="00B71836" w:rsidP="00023DD9">
      <w:pPr>
        <w:pStyle w:val="NormalWeb"/>
        <w:spacing w:line="276" w:lineRule="auto"/>
        <w:ind w:firstLine="720"/>
        <w:jc w:val="both"/>
        <w:rPr>
          <w:rFonts w:ascii="Georgia" w:hAnsi="Georgia"/>
          <w:color w:val="000000"/>
        </w:rPr>
      </w:pPr>
    </w:p>
    <w:p w14:paraId="7E3B812F" w14:textId="77777777" w:rsidR="00B71836" w:rsidRDefault="00B71836" w:rsidP="00023DD9">
      <w:pPr>
        <w:pStyle w:val="NormalWeb"/>
        <w:spacing w:line="276" w:lineRule="auto"/>
        <w:ind w:firstLine="720"/>
        <w:jc w:val="both"/>
        <w:rPr>
          <w:rFonts w:ascii="Georgia" w:hAnsi="Georgia"/>
          <w:color w:val="000000"/>
        </w:rPr>
      </w:pPr>
    </w:p>
    <w:p w14:paraId="4BD7D671" w14:textId="77777777" w:rsidR="00B71836" w:rsidRDefault="00B71836" w:rsidP="00023DD9">
      <w:pPr>
        <w:pStyle w:val="NormalWeb"/>
        <w:spacing w:line="276" w:lineRule="auto"/>
        <w:ind w:firstLine="720"/>
        <w:jc w:val="both"/>
        <w:rPr>
          <w:rFonts w:ascii="Georgia" w:hAnsi="Georgia"/>
          <w:color w:val="000000"/>
        </w:rPr>
      </w:pPr>
    </w:p>
    <w:p w14:paraId="324A9C52" w14:textId="77777777" w:rsidR="00B71836" w:rsidRDefault="00B71836" w:rsidP="00023DD9">
      <w:pPr>
        <w:pStyle w:val="NormalWeb"/>
        <w:spacing w:line="276" w:lineRule="auto"/>
        <w:ind w:firstLine="720"/>
        <w:jc w:val="both"/>
        <w:rPr>
          <w:rFonts w:ascii="Georgia" w:hAnsi="Georgia"/>
          <w:color w:val="000000"/>
        </w:rPr>
      </w:pPr>
    </w:p>
    <w:p w14:paraId="735BC583" w14:textId="77777777" w:rsidR="00B71836" w:rsidRDefault="00B71836" w:rsidP="00023DD9">
      <w:pPr>
        <w:pStyle w:val="NormalWeb"/>
        <w:spacing w:line="276" w:lineRule="auto"/>
        <w:ind w:firstLine="720"/>
        <w:jc w:val="both"/>
        <w:rPr>
          <w:rFonts w:ascii="Georgia" w:hAnsi="Georgia"/>
          <w:color w:val="000000"/>
        </w:rPr>
      </w:pPr>
    </w:p>
    <w:p w14:paraId="22B5169F" w14:textId="77777777" w:rsidR="00B71836" w:rsidRDefault="00B71836" w:rsidP="00023DD9">
      <w:pPr>
        <w:pStyle w:val="NormalWeb"/>
        <w:spacing w:line="276" w:lineRule="auto"/>
        <w:ind w:firstLine="720"/>
        <w:jc w:val="both"/>
        <w:rPr>
          <w:rFonts w:ascii="Georgia" w:hAnsi="Georgia"/>
          <w:color w:val="000000"/>
        </w:rPr>
      </w:pPr>
    </w:p>
    <w:p w14:paraId="1831981F" w14:textId="77777777" w:rsidR="00B71836" w:rsidRDefault="00B71836" w:rsidP="00023DD9">
      <w:pPr>
        <w:pStyle w:val="NormalWeb"/>
        <w:spacing w:line="276" w:lineRule="auto"/>
        <w:ind w:firstLine="720"/>
        <w:jc w:val="both"/>
        <w:rPr>
          <w:rFonts w:ascii="Georgia" w:hAnsi="Georgia"/>
          <w:color w:val="000000"/>
        </w:rPr>
      </w:pPr>
    </w:p>
    <w:p w14:paraId="41A5A63E" w14:textId="77777777" w:rsidR="00B71836" w:rsidRDefault="00B71836" w:rsidP="00023DD9">
      <w:pPr>
        <w:pStyle w:val="NormalWeb"/>
        <w:spacing w:line="276" w:lineRule="auto"/>
        <w:ind w:firstLine="720"/>
        <w:jc w:val="both"/>
        <w:rPr>
          <w:rFonts w:ascii="Georgia" w:hAnsi="Georgia"/>
          <w:color w:val="000000"/>
        </w:rPr>
      </w:pPr>
    </w:p>
    <w:p w14:paraId="0AE76F38" w14:textId="77777777" w:rsidR="00B71836" w:rsidRDefault="00B71836" w:rsidP="00023DD9">
      <w:pPr>
        <w:pStyle w:val="NormalWeb"/>
        <w:spacing w:line="276" w:lineRule="auto"/>
        <w:ind w:firstLine="720"/>
        <w:jc w:val="both"/>
        <w:rPr>
          <w:rFonts w:ascii="Georgia" w:hAnsi="Georgia"/>
          <w:color w:val="000000"/>
        </w:rPr>
      </w:pPr>
    </w:p>
    <w:p w14:paraId="6BA270E3" w14:textId="77777777" w:rsidR="00023DD9" w:rsidRPr="009F3B8F" w:rsidRDefault="00023DD9" w:rsidP="00B71836">
      <w:pPr>
        <w:pStyle w:val="NoSpacing"/>
        <w:spacing w:line="276" w:lineRule="auto"/>
        <w:ind w:left="6480" w:firstLine="720"/>
        <w:rPr>
          <w:rFonts w:ascii="Times New Roman" w:hAnsi="Times New Roman" w:cs="Times New Roman"/>
          <w:b/>
          <w:sz w:val="24"/>
          <w:szCs w:val="24"/>
        </w:rPr>
      </w:pPr>
      <w:r w:rsidRPr="009F3B8F">
        <w:rPr>
          <w:rFonts w:ascii="Times New Roman" w:hAnsi="Times New Roman" w:cs="Times New Roman"/>
          <w:b/>
          <w:sz w:val="24"/>
          <w:szCs w:val="24"/>
        </w:rPr>
        <w:lastRenderedPageBreak/>
        <w:t xml:space="preserve">Anexa nr.4 </w:t>
      </w:r>
    </w:p>
    <w:p w14:paraId="51D1A17C" w14:textId="77777777" w:rsidR="00023DD9" w:rsidRPr="009F3B8F" w:rsidRDefault="00023DD9" w:rsidP="00023DD9">
      <w:pPr>
        <w:pStyle w:val="NoSpacing"/>
        <w:spacing w:line="276" w:lineRule="auto"/>
        <w:ind w:left="5760" w:firstLine="720"/>
        <w:rPr>
          <w:rFonts w:ascii="Times New Roman" w:hAnsi="Times New Roman" w:cs="Times New Roman"/>
          <w:b/>
          <w:sz w:val="24"/>
          <w:szCs w:val="24"/>
        </w:rPr>
      </w:pPr>
      <w:r w:rsidRPr="009F3B8F">
        <w:rPr>
          <w:rFonts w:ascii="Times New Roman" w:hAnsi="Times New Roman" w:cs="Times New Roman"/>
          <w:b/>
          <w:sz w:val="24"/>
          <w:szCs w:val="24"/>
        </w:rPr>
        <w:t>la Normele metodologice</w:t>
      </w:r>
    </w:p>
    <w:p w14:paraId="722CF6F9" w14:textId="77777777" w:rsidR="00023DD9" w:rsidRPr="009F3B8F" w:rsidRDefault="00023DD9" w:rsidP="00023DD9">
      <w:pPr>
        <w:pStyle w:val="NoSpacing"/>
        <w:spacing w:line="276" w:lineRule="auto"/>
        <w:rPr>
          <w:rFonts w:ascii="Times New Roman" w:hAnsi="Times New Roman" w:cs="Times New Roman"/>
          <w:b/>
          <w:sz w:val="24"/>
          <w:szCs w:val="24"/>
        </w:rPr>
      </w:pPr>
    </w:p>
    <w:p w14:paraId="420BA1FF" w14:textId="77777777" w:rsidR="00023DD9" w:rsidRPr="009F3B8F" w:rsidRDefault="00023DD9" w:rsidP="00023DD9">
      <w:pPr>
        <w:pStyle w:val="NoSpacing"/>
        <w:spacing w:line="276" w:lineRule="auto"/>
        <w:jc w:val="center"/>
        <w:rPr>
          <w:rFonts w:ascii="Times New Roman" w:hAnsi="Times New Roman" w:cs="Times New Roman"/>
          <w:b/>
          <w:sz w:val="24"/>
          <w:szCs w:val="24"/>
        </w:rPr>
      </w:pPr>
      <w:r w:rsidRPr="009F3B8F">
        <w:rPr>
          <w:rFonts w:ascii="Times New Roman" w:hAnsi="Times New Roman" w:cs="Times New Roman"/>
          <w:b/>
          <w:sz w:val="24"/>
          <w:szCs w:val="24"/>
        </w:rPr>
        <w:t>LISTA BUNURILOR CE CONDUC LA EXCLUDEREA ACORDĂRII</w:t>
      </w:r>
    </w:p>
    <w:p w14:paraId="53529112" w14:textId="77777777" w:rsidR="00023DD9" w:rsidRPr="009F3B8F" w:rsidRDefault="00023DD9" w:rsidP="00023DD9">
      <w:pPr>
        <w:pStyle w:val="NoSpacing"/>
        <w:spacing w:line="276" w:lineRule="auto"/>
        <w:jc w:val="center"/>
        <w:rPr>
          <w:rFonts w:ascii="Times New Roman" w:hAnsi="Times New Roman" w:cs="Times New Roman"/>
          <w:b/>
          <w:sz w:val="24"/>
          <w:szCs w:val="24"/>
        </w:rPr>
      </w:pPr>
      <w:r w:rsidRPr="009F3B8F">
        <w:rPr>
          <w:rFonts w:ascii="Times New Roman" w:hAnsi="Times New Roman" w:cs="Times New Roman"/>
          <w:b/>
          <w:sz w:val="24"/>
          <w:szCs w:val="24"/>
        </w:rPr>
        <w:t>AJUTORULUI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023DD9" w:rsidRPr="009F3B8F" w14:paraId="51528E6A" w14:textId="77777777" w:rsidTr="00A30D23">
        <w:tc>
          <w:tcPr>
            <w:tcW w:w="9288" w:type="dxa"/>
            <w:gridSpan w:val="2"/>
            <w:tcBorders>
              <w:top w:val="single" w:sz="4" w:space="0" w:color="auto"/>
              <w:left w:val="single" w:sz="4" w:space="0" w:color="auto"/>
              <w:bottom w:val="single" w:sz="4" w:space="0" w:color="auto"/>
              <w:right w:val="single" w:sz="4" w:space="0" w:color="auto"/>
            </w:tcBorders>
            <w:vAlign w:val="center"/>
            <w:hideMark/>
          </w:tcPr>
          <w:p w14:paraId="21944CC9"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Bunuri imobile</w:t>
            </w:r>
          </w:p>
        </w:tc>
      </w:tr>
      <w:tr w:rsidR="00023DD9" w:rsidRPr="009F3B8F" w14:paraId="56C71275"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672E58B7"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14:paraId="780E4702"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Clădiri sau alte spaţii locative în afara locuinţei de domiciliu şi a anexelor gospodăreşti</w:t>
            </w:r>
          </w:p>
        </w:tc>
      </w:tr>
      <w:tr w:rsidR="00023DD9" w:rsidRPr="009F3B8F" w14:paraId="5FB6983A"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2E1C00BA"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2</w:t>
            </w:r>
          </w:p>
        </w:tc>
        <w:tc>
          <w:tcPr>
            <w:tcW w:w="8640" w:type="dxa"/>
            <w:tcBorders>
              <w:top w:val="single" w:sz="4" w:space="0" w:color="auto"/>
              <w:left w:val="single" w:sz="4" w:space="0" w:color="auto"/>
              <w:bottom w:val="single" w:sz="4" w:space="0" w:color="auto"/>
              <w:right w:val="single" w:sz="4" w:space="0" w:color="auto"/>
            </w:tcBorders>
            <w:vAlign w:val="center"/>
            <w:hideMark/>
          </w:tcPr>
          <w:p w14:paraId="03549A78"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sz w:val="24"/>
                <w:szCs w:val="24"/>
              </w:rPr>
              <w:t xml:space="preserve">Terenuri de împrejmuire a locuinţei şi curtea aferentă și alte terenuri intravilane care depăşesc 1.000 mp în zona urbană şi 2.000 mp în zona rurală             </w:t>
            </w:r>
          </w:p>
        </w:tc>
      </w:tr>
    </w:tbl>
    <w:p w14:paraId="7AFAD078" w14:textId="77777777" w:rsidR="00023DD9" w:rsidRPr="009F3B8F" w:rsidRDefault="00023DD9" w:rsidP="00023DD9">
      <w:pPr>
        <w:pStyle w:val="NoSpacing"/>
        <w:spacing w:line="276"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023DD9" w:rsidRPr="009F3B8F" w14:paraId="7AAFF178" w14:textId="77777777" w:rsidTr="00A30D23">
        <w:tc>
          <w:tcPr>
            <w:tcW w:w="9288" w:type="dxa"/>
            <w:gridSpan w:val="2"/>
            <w:tcBorders>
              <w:top w:val="single" w:sz="4" w:space="0" w:color="auto"/>
              <w:left w:val="single" w:sz="4" w:space="0" w:color="auto"/>
              <w:bottom w:val="single" w:sz="4" w:space="0" w:color="auto"/>
              <w:right w:val="single" w:sz="4" w:space="0" w:color="auto"/>
            </w:tcBorders>
            <w:vAlign w:val="center"/>
            <w:hideMark/>
          </w:tcPr>
          <w:p w14:paraId="031C95EA" w14:textId="77777777" w:rsidR="00023DD9" w:rsidRPr="009F3B8F" w:rsidRDefault="00023DD9" w:rsidP="00A30D23">
            <w:pPr>
              <w:pStyle w:val="NoSpacing"/>
              <w:spacing w:line="276" w:lineRule="auto"/>
              <w:rPr>
                <w:rFonts w:ascii="Times New Roman" w:hAnsi="Times New Roman" w:cs="Times New Roman"/>
                <w:b/>
                <w:bCs/>
                <w:sz w:val="24"/>
                <w:szCs w:val="24"/>
                <w:vertAlign w:val="superscript"/>
              </w:rPr>
            </w:pPr>
            <w:r w:rsidRPr="009F3B8F">
              <w:rPr>
                <w:rFonts w:ascii="Times New Roman" w:hAnsi="Times New Roman" w:cs="Times New Roman"/>
                <w:b/>
                <w:bCs/>
                <w:sz w:val="24"/>
                <w:szCs w:val="24"/>
              </w:rPr>
              <w:t>Bunuri mobile</w:t>
            </w:r>
            <w:r w:rsidRPr="009F3B8F">
              <w:rPr>
                <w:rFonts w:ascii="Times New Roman" w:hAnsi="Times New Roman" w:cs="Times New Roman"/>
                <w:b/>
                <w:bCs/>
                <w:sz w:val="24"/>
                <w:szCs w:val="24"/>
                <w:vertAlign w:val="superscript"/>
              </w:rPr>
              <w:t>*</w:t>
            </w:r>
          </w:p>
        </w:tc>
      </w:tr>
      <w:tr w:rsidR="00023DD9" w:rsidRPr="009F3B8F" w14:paraId="2F410FA2"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4ACF8307"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14:paraId="15E28CD2"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Autoturism/autoturisme și/sau motocicletă/motociclete cu o vechime mai mică de 10 ani cu excepţia celor adaptate pentru persoanele cu handicap sau destinate transportului acestora sau persoanelor dependente precum şi pentru uzul persoanelor aflate în zone greu accesibile</w:t>
            </w:r>
          </w:p>
        </w:tc>
      </w:tr>
      <w:tr w:rsidR="00023DD9" w:rsidRPr="009F3B8F" w14:paraId="015C67DF"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6E018E4B"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2</w:t>
            </w:r>
          </w:p>
        </w:tc>
        <w:tc>
          <w:tcPr>
            <w:tcW w:w="8640" w:type="dxa"/>
            <w:tcBorders>
              <w:top w:val="single" w:sz="4" w:space="0" w:color="auto"/>
              <w:left w:val="single" w:sz="4" w:space="0" w:color="auto"/>
              <w:bottom w:val="single" w:sz="4" w:space="0" w:color="auto"/>
              <w:right w:val="single" w:sz="4" w:space="0" w:color="auto"/>
            </w:tcBorders>
            <w:vAlign w:val="center"/>
            <w:hideMark/>
          </w:tcPr>
          <w:p w14:paraId="4CBCC849"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Mai mult de un autoturism/motocicletă cu o vechime mai mare de 10 ani</w:t>
            </w:r>
          </w:p>
        </w:tc>
      </w:tr>
      <w:tr w:rsidR="00023DD9" w:rsidRPr="009F3B8F" w14:paraId="5A6B8679"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51099733"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3</w:t>
            </w:r>
          </w:p>
        </w:tc>
        <w:tc>
          <w:tcPr>
            <w:tcW w:w="8640" w:type="dxa"/>
            <w:tcBorders>
              <w:top w:val="single" w:sz="4" w:space="0" w:color="auto"/>
              <w:left w:val="single" w:sz="4" w:space="0" w:color="auto"/>
              <w:bottom w:val="single" w:sz="4" w:space="0" w:color="auto"/>
              <w:right w:val="single" w:sz="4" w:space="0" w:color="auto"/>
            </w:tcBorders>
            <w:vAlign w:val="center"/>
            <w:hideMark/>
          </w:tcPr>
          <w:p w14:paraId="77FA5A6A" w14:textId="77777777" w:rsidR="00023DD9" w:rsidRPr="009F3B8F" w:rsidRDefault="00023DD9" w:rsidP="00A30D23">
            <w:pPr>
              <w:pStyle w:val="NoSpacing"/>
              <w:spacing w:line="276" w:lineRule="auto"/>
              <w:rPr>
                <w:rFonts w:ascii="Times New Roman" w:hAnsi="Times New Roman" w:cs="Times New Roman"/>
                <w:b/>
                <w:sz w:val="24"/>
                <w:szCs w:val="24"/>
              </w:rPr>
            </w:pPr>
            <w:r w:rsidRPr="009F3B8F">
              <w:rPr>
                <w:rFonts w:ascii="Times New Roman" w:hAnsi="Times New Roman" w:cs="Times New Roman"/>
                <w:b/>
                <w:bCs/>
                <w:sz w:val="24"/>
                <w:szCs w:val="24"/>
              </w:rPr>
              <w:t>Autovehicule: autoutilitare, autocamioane de orice fel cu sau fără remorci, rulote, autobuze, microbuze</w:t>
            </w:r>
          </w:p>
        </w:tc>
      </w:tr>
      <w:tr w:rsidR="00023DD9" w:rsidRPr="009F3B8F" w14:paraId="3C1A3685"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6A12B46F"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4</w:t>
            </w:r>
          </w:p>
        </w:tc>
        <w:tc>
          <w:tcPr>
            <w:tcW w:w="8640" w:type="dxa"/>
            <w:tcBorders>
              <w:top w:val="single" w:sz="4" w:space="0" w:color="auto"/>
              <w:left w:val="single" w:sz="4" w:space="0" w:color="auto"/>
              <w:bottom w:val="single" w:sz="4" w:space="0" w:color="auto"/>
              <w:right w:val="single" w:sz="4" w:space="0" w:color="auto"/>
            </w:tcBorders>
            <w:vAlign w:val="center"/>
            <w:hideMark/>
          </w:tcPr>
          <w:p w14:paraId="6AA0F66A" w14:textId="77777777" w:rsidR="00023DD9" w:rsidRPr="009F3B8F" w:rsidRDefault="00023DD9" w:rsidP="00A30D23">
            <w:pPr>
              <w:pStyle w:val="NoSpacing"/>
              <w:spacing w:line="276" w:lineRule="auto"/>
              <w:rPr>
                <w:rFonts w:ascii="Times New Roman" w:hAnsi="Times New Roman" w:cs="Times New Roman"/>
                <w:b/>
                <w:sz w:val="24"/>
                <w:szCs w:val="24"/>
              </w:rPr>
            </w:pPr>
            <w:r w:rsidRPr="009F3B8F">
              <w:rPr>
                <w:rFonts w:ascii="Times New Roman" w:hAnsi="Times New Roman" w:cs="Times New Roman"/>
                <w:b/>
                <w:bCs/>
                <w:sz w:val="24"/>
                <w:szCs w:val="24"/>
              </w:rPr>
              <w:t>Şalupe, bărci cu motor, scutere de apă, iahturi, cu excepţia bărcilor necesare pentru uzul persoanelor care locuiesc în Rezervaţia Biosferei ”Delta Dunării”</w:t>
            </w:r>
          </w:p>
        </w:tc>
      </w:tr>
      <w:tr w:rsidR="00023DD9" w:rsidRPr="009F3B8F" w14:paraId="22B61395"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54AA6960"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5</w:t>
            </w:r>
          </w:p>
        </w:tc>
        <w:tc>
          <w:tcPr>
            <w:tcW w:w="8640" w:type="dxa"/>
            <w:tcBorders>
              <w:top w:val="single" w:sz="4" w:space="0" w:color="auto"/>
              <w:left w:val="single" w:sz="4" w:space="0" w:color="auto"/>
              <w:bottom w:val="single" w:sz="4" w:space="0" w:color="auto"/>
              <w:right w:val="single" w:sz="4" w:space="0" w:color="auto"/>
            </w:tcBorders>
            <w:vAlign w:val="center"/>
            <w:hideMark/>
          </w:tcPr>
          <w:p w14:paraId="289978A5" w14:textId="77777777" w:rsidR="00023DD9" w:rsidRPr="009F3B8F" w:rsidRDefault="00023DD9" w:rsidP="00A30D23">
            <w:pPr>
              <w:pStyle w:val="NoSpacing"/>
              <w:spacing w:line="276" w:lineRule="auto"/>
              <w:rPr>
                <w:rFonts w:ascii="Times New Roman" w:hAnsi="Times New Roman" w:cs="Times New Roman"/>
                <w:b/>
                <w:sz w:val="24"/>
                <w:szCs w:val="24"/>
              </w:rPr>
            </w:pPr>
            <w:r w:rsidRPr="009F3B8F">
              <w:rPr>
                <w:rFonts w:ascii="Times New Roman" w:hAnsi="Times New Roman" w:cs="Times New Roman"/>
                <w:b/>
                <w:bCs/>
                <w:sz w:val="24"/>
                <w:szCs w:val="24"/>
              </w:rPr>
              <w:t>Utilaje agricole: tractor, combină autopropulsată</w:t>
            </w:r>
          </w:p>
        </w:tc>
      </w:tr>
      <w:tr w:rsidR="00023DD9" w:rsidRPr="009F3B8F" w14:paraId="227F2504"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3E19F31A"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6</w:t>
            </w:r>
          </w:p>
        </w:tc>
        <w:tc>
          <w:tcPr>
            <w:tcW w:w="8640" w:type="dxa"/>
            <w:tcBorders>
              <w:top w:val="single" w:sz="4" w:space="0" w:color="auto"/>
              <w:left w:val="single" w:sz="4" w:space="0" w:color="auto"/>
              <w:bottom w:val="single" w:sz="4" w:space="0" w:color="auto"/>
              <w:right w:val="single" w:sz="4" w:space="0" w:color="auto"/>
            </w:tcBorders>
            <w:vAlign w:val="center"/>
            <w:hideMark/>
          </w:tcPr>
          <w:p w14:paraId="048FFA3A" w14:textId="77777777" w:rsidR="00023DD9" w:rsidRPr="009F3B8F" w:rsidRDefault="00023DD9" w:rsidP="00A30D23">
            <w:pPr>
              <w:pStyle w:val="NoSpacing"/>
              <w:spacing w:line="276" w:lineRule="auto"/>
              <w:rPr>
                <w:rFonts w:ascii="Times New Roman" w:hAnsi="Times New Roman" w:cs="Times New Roman"/>
                <w:b/>
                <w:sz w:val="24"/>
                <w:szCs w:val="24"/>
              </w:rPr>
            </w:pPr>
            <w:r w:rsidRPr="009F3B8F">
              <w:rPr>
                <w:rFonts w:ascii="Times New Roman" w:hAnsi="Times New Roman" w:cs="Times New Roman"/>
                <w:b/>
                <w:bCs/>
                <w:sz w:val="24"/>
                <w:szCs w:val="24"/>
              </w:rPr>
              <w:t>Utilaje de prelucrare agricolă: presă de ulei, moară de cereale</w:t>
            </w:r>
          </w:p>
        </w:tc>
      </w:tr>
      <w:tr w:rsidR="00023DD9" w:rsidRPr="009F3B8F" w14:paraId="66E95CE3"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02BBC8CC" w14:textId="77777777" w:rsidR="00023DD9" w:rsidRPr="009F3B8F" w:rsidRDefault="00023DD9" w:rsidP="00A30D23">
            <w:pPr>
              <w:pStyle w:val="NoSpacing"/>
              <w:spacing w:line="276" w:lineRule="auto"/>
              <w:rPr>
                <w:rFonts w:ascii="Times New Roman" w:hAnsi="Times New Roman" w:cs="Times New Roman"/>
                <w:b/>
                <w:bCs/>
                <w:sz w:val="24"/>
                <w:szCs w:val="24"/>
              </w:rPr>
            </w:pPr>
            <w:r w:rsidRPr="009F3B8F">
              <w:rPr>
                <w:rFonts w:ascii="Times New Roman" w:hAnsi="Times New Roman" w:cs="Times New Roman"/>
                <w:b/>
                <w:bCs/>
                <w:sz w:val="24"/>
                <w:szCs w:val="24"/>
              </w:rPr>
              <w:t>7</w:t>
            </w:r>
          </w:p>
        </w:tc>
        <w:tc>
          <w:tcPr>
            <w:tcW w:w="8640" w:type="dxa"/>
            <w:tcBorders>
              <w:top w:val="single" w:sz="4" w:space="0" w:color="auto"/>
              <w:left w:val="single" w:sz="4" w:space="0" w:color="auto"/>
              <w:bottom w:val="single" w:sz="4" w:space="0" w:color="auto"/>
              <w:right w:val="single" w:sz="4" w:space="0" w:color="auto"/>
            </w:tcBorders>
            <w:vAlign w:val="center"/>
            <w:hideMark/>
          </w:tcPr>
          <w:p w14:paraId="7912F261" w14:textId="77777777" w:rsidR="00023DD9" w:rsidRPr="009F3B8F" w:rsidRDefault="00023DD9" w:rsidP="00A30D23">
            <w:pPr>
              <w:pStyle w:val="NoSpacing"/>
              <w:spacing w:line="276" w:lineRule="auto"/>
              <w:rPr>
                <w:rFonts w:ascii="Times New Roman" w:hAnsi="Times New Roman" w:cs="Times New Roman"/>
                <w:b/>
                <w:sz w:val="24"/>
                <w:szCs w:val="24"/>
              </w:rPr>
            </w:pPr>
            <w:r w:rsidRPr="009F3B8F">
              <w:rPr>
                <w:rFonts w:ascii="Times New Roman" w:hAnsi="Times New Roman" w:cs="Times New Roman"/>
                <w:b/>
                <w:bCs/>
                <w:sz w:val="24"/>
                <w:szCs w:val="24"/>
              </w:rPr>
              <w:t>Utilaje de prelucrat lemnul: gater sau alte utilaje de prelucrat lemnul acţionate hidraulic, mecanic sau electric</w:t>
            </w:r>
          </w:p>
        </w:tc>
      </w:tr>
      <w:tr w:rsidR="00023DD9" w:rsidRPr="009F3B8F" w14:paraId="2E5474AD" w14:textId="77777777" w:rsidTr="00A30D23">
        <w:tc>
          <w:tcPr>
            <w:tcW w:w="9288" w:type="dxa"/>
            <w:gridSpan w:val="2"/>
            <w:tcBorders>
              <w:top w:val="single" w:sz="4" w:space="0" w:color="auto"/>
              <w:left w:val="single" w:sz="4" w:space="0" w:color="auto"/>
              <w:bottom w:val="single" w:sz="4" w:space="0" w:color="auto"/>
              <w:right w:val="single" w:sz="4" w:space="0" w:color="auto"/>
            </w:tcBorders>
            <w:vAlign w:val="center"/>
            <w:hideMark/>
          </w:tcPr>
          <w:p w14:paraId="219D65BB" w14:textId="77777777" w:rsidR="00023DD9" w:rsidRPr="009F3B8F" w:rsidRDefault="00023DD9" w:rsidP="00A30D23">
            <w:pPr>
              <w:pStyle w:val="NoSpacing"/>
              <w:spacing w:line="276" w:lineRule="auto"/>
              <w:rPr>
                <w:rFonts w:ascii="Times New Roman" w:hAnsi="Times New Roman" w:cs="Times New Roman"/>
                <w:b/>
                <w:sz w:val="24"/>
                <w:szCs w:val="24"/>
              </w:rPr>
            </w:pPr>
            <w:r w:rsidRPr="009F3B8F">
              <w:rPr>
                <w:rFonts w:ascii="Times New Roman" w:hAnsi="Times New Roman" w:cs="Times New Roman"/>
                <w:b/>
                <w:bCs/>
                <w:sz w:val="24"/>
                <w:szCs w:val="24"/>
              </w:rPr>
              <w:t>(*)Aflate în stare de funcţionare</w:t>
            </w:r>
          </w:p>
        </w:tc>
      </w:tr>
    </w:tbl>
    <w:p w14:paraId="790CDE18" w14:textId="77777777" w:rsidR="00023DD9" w:rsidRPr="009F3B8F" w:rsidRDefault="00023DD9" w:rsidP="00023DD9">
      <w:pPr>
        <w:pStyle w:val="NoSpacing"/>
        <w:spacing w:line="276"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023DD9" w:rsidRPr="009F3B8F" w14:paraId="15574395" w14:textId="77777777" w:rsidTr="00A30D23">
        <w:tc>
          <w:tcPr>
            <w:tcW w:w="9288" w:type="dxa"/>
            <w:gridSpan w:val="2"/>
            <w:tcBorders>
              <w:top w:val="single" w:sz="4" w:space="0" w:color="auto"/>
              <w:left w:val="single" w:sz="4" w:space="0" w:color="auto"/>
              <w:bottom w:val="single" w:sz="4" w:space="0" w:color="auto"/>
              <w:right w:val="single" w:sz="4" w:space="0" w:color="auto"/>
            </w:tcBorders>
            <w:vAlign w:val="center"/>
            <w:hideMark/>
          </w:tcPr>
          <w:p w14:paraId="7DB14955" w14:textId="77777777" w:rsidR="00023DD9" w:rsidRPr="009F3B8F" w:rsidRDefault="00023DD9" w:rsidP="00A30D23">
            <w:pPr>
              <w:pStyle w:val="NoSpacing"/>
              <w:spacing w:line="276" w:lineRule="auto"/>
              <w:rPr>
                <w:rFonts w:ascii="Times New Roman" w:hAnsi="Times New Roman" w:cs="Times New Roman"/>
                <w:b/>
                <w:bCs/>
                <w:sz w:val="24"/>
                <w:szCs w:val="24"/>
                <w:u w:val="single"/>
              </w:rPr>
            </w:pPr>
            <w:r w:rsidRPr="009F3B8F">
              <w:rPr>
                <w:rFonts w:ascii="Times New Roman" w:hAnsi="Times New Roman" w:cs="Times New Roman"/>
                <w:b/>
                <w:bCs/>
                <w:sz w:val="24"/>
                <w:szCs w:val="24"/>
                <w:u w:val="single"/>
              </w:rPr>
              <w:t>Depozite bancare</w:t>
            </w:r>
          </w:p>
        </w:tc>
      </w:tr>
      <w:tr w:rsidR="00023DD9" w:rsidRPr="009F3B8F" w14:paraId="100D9BF6"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4FC86ECA" w14:textId="77777777" w:rsidR="00023DD9" w:rsidRPr="009F3B8F" w:rsidRDefault="00023DD9" w:rsidP="00A30D23">
            <w:pPr>
              <w:pStyle w:val="NoSpacing"/>
              <w:spacing w:line="276" w:lineRule="auto"/>
              <w:rPr>
                <w:rFonts w:ascii="Times New Roman" w:hAnsi="Times New Roman" w:cs="Times New Roman"/>
                <w:b/>
                <w:sz w:val="24"/>
                <w:szCs w:val="24"/>
              </w:rPr>
            </w:pPr>
            <w:r w:rsidRPr="009F3B8F">
              <w:rPr>
                <w:rFonts w:ascii="Times New Roman" w:hAnsi="Times New Roman" w:cs="Times New Roman"/>
                <w:b/>
                <w:bCs/>
                <w:sz w:val="24"/>
                <w:szCs w:val="24"/>
              </w:rPr>
              <w:t xml:space="preserve">   1         </w:t>
            </w:r>
          </w:p>
        </w:tc>
        <w:tc>
          <w:tcPr>
            <w:tcW w:w="8640" w:type="dxa"/>
            <w:tcBorders>
              <w:top w:val="single" w:sz="4" w:space="0" w:color="auto"/>
              <w:left w:val="single" w:sz="4" w:space="0" w:color="auto"/>
              <w:bottom w:val="single" w:sz="4" w:space="0" w:color="auto"/>
              <w:right w:val="single" w:sz="4" w:space="0" w:color="auto"/>
            </w:tcBorders>
            <w:vAlign w:val="center"/>
            <w:hideMark/>
          </w:tcPr>
          <w:p w14:paraId="574F160C" w14:textId="77777777" w:rsidR="00023DD9" w:rsidRPr="009F3B8F" w:rsidRDefault="00023DD9" w:rsidP="00A30D23">
            <w:pPr>
              <w:pStyle w:val="NoSpacing"/>
              <w:spacing w:line="276" w:lineRule="auto"/>
              <w:rPr>
                <w:rFonts w:ascii="Times New Roman" w:hAnsi="Times New Roman" w:cs="Times New Roman"/>
                <w:b/>
                <w:sz w:val="24"/>
                <w:szCs w:val="24"/>
              </w:rPr>
            </w:pPr>
            <w:r w:rsidRPr="009F3B8F">
              <w:rPr>
                <w:rFonts w:ascii="Times New Roman" w:hAnsi="Times New Roman" w:cs="Times New Roman"/>
                <w:b/>
                <w:bCs/>
                <w:sz w:val="24"/>
                <w:szCs w:val="24"/>
              </w:rPr>
              <w:t>Depozite bancare cu valoare de peste 3000 lei</w:t>
            </w:r>
          </w:p>
        </w:tc>
      </w:tr>
    </w:tbl>
    <w:p w14:paraId="7524D86C" w14:textId="77777777" w:rsidR="00023DD9" w:rsidRPr="009F3B8F" w:rsidRDefault="00023DD9" w:rsidP="00023DD9">
      <w:pPr>
        <w:pStyle w:val="NoSpacing"/>
        <w:spacing w:line="276"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023DD9" w:rsidRPr="009F3B8F" w14:paraId="1DF7D25F" w14:textId="77777777" w:rsidTr="00A30D23">
        <w:tc>
          <w:tcPr>
            <w:tcW w:w="9288" w:type="dxa"/>
            <w:gridSpan w:val="2"/>
            <w:tcBorders>
              <w:top w:val="single" w:sz="4" w:space="0" w:color="auto"/>
              <w:left w:val="single" w:sz="4" w:space="0" w:color="auto"/>
              <w:bottom w:val="single" w:sz="4" w:space="0" w:color="auto"/>
              <w:right w:val="single" w:sz="4" w:space="0" w:color="auto"/>
            </w:tcBorders>
            <w:vAlign w:val="center"/>
            <w:hideMark/>
          </w:tcPr>
          <w:p w14:paraId="218F9FF2" w14:textId="77777777" w:rsidR="00023DD9" w:rsidRPr="009F3B8F" w:rsidRDefault="00023DD9" w:rsidP="00A30D23">
            <w:pPr>
              <w:pStyle w:val="NoSpacing"/>
              <w:spacing w:line="276" w:lineRule="auto"/>
              <w:rPr>
                <w:rFonts w:ascii="Times New Roman" w:hAnsi="Times New Roman" w:cs="Times New Roman"/>
                <w:b/>
                <w:bCs/>
                <w:sz w:val="24"/>
                <w:szCs w:val="24"/>
                <w:u w:val="single"/>
              </w:rPr>
            </w:pPr>
            <w:r w:rsidRPr="009F3B8F">
              <w:rPr>
                <w:rFonts w:ascii="Times New Roman" w:hAnsi="Times New Roman" w:cs="Times New Roman"/>
                <w:b/>
                <w:bCs/>
                <w:sz w:val="24"/>
                <w:szCs w:val="24"/>
                <w:u w:val="single"/>
              </w:rPr>
              <w:t>Terenuri /animale și/sau păsări</w:t>
            </w:r>
          </w:p>
        </w:tc>
      </w:tr>
      <w:tr w:rsidR="00023DD9" w:rsidRPr="009F3B8F" w14:paraId="65724070" w14:textId="77777777" w:rsidTr="00A30D23">
        <w:tc>
          <w:tcPr>
            <w:tcW w:w="648" w:type="dxa"/>
            <w:tcBorders>
              <w:top w:val="single" w:sz="4" w:space="0" w:color="auto"/>
              <w:left w:val="single" w:sz="4" w:space="0" w:color="auto"/>
              <w:bottom w:val="single" w:sz="4" w:space="0" w:color="auto"/>
              <w:right w:val="single" w:sz="4" w:space="0" w:color="auto"/>
            </w:tcBorders>
            <w:vAlign w:val="center"/>
            <w:hideMark/>
          </w:tcPr>
          <w:p w14:paraId="474E369E" w14:textId="77777777" w:rsidR="00023DD9" w:rsidRPr="009F3B8F" w:rsidRDefault="00023DD9" w:rsidP="00A30D23">
            <w:pPr>
              <w:spacing w:line="276" w:lineRule="auto"/>
              <w:rPr>
                <w:rFonts w:ascii="Times New Roman" w:hAnsi="Times New Roman" w:cs="Times New Roman"/>
                <w:b/>
                <w:sz w:val="24"/>
                <w:szCs w:val="24"/>
              </w:rPr>
            </w:pPr>
            <w:r w:rsidRPr="009F3B8F">
              <w:rPr>
                <w:rFonts w:ascii="Times New Roman" w:hAnsi="Times New Roman" w:cs="Times New Roman"/>
                <w:b/>
                <w:bCs/>
                <w:sz w:val="24"/>
                <w:szCs w:val="24"/>
              </w:rPr>
              <w:t xml:space="preserve">   1         </w:t>
            </w:r>
          </w:p>
        </w:tc>
        <w:tc>
          <w:tcPr>
            <w:tcW w:w="8640" w:type="dxa"/>
            <w:tcBorders>
              <w:top w:val="single" w:sz="4" w:space="0" w:color="auto"/>
              <w:left w:val="single" w:sz="4" w:space="0" w:color="auto"/>
              <w:bottom w:val="single" w:sz="4" w:space="0" w:color="auto"/>
              <w:right w:val="single" w:sz="4" w:space="0" w:color="auto"/>
            </w:tcBorders>
            <w:vAlign w:val="center"/>
            <w:hideMark/>
          </w:tcPr>
          <w:p w14:paraId="1E921667" w14:textId="77777777" w:rsidR="00023DD9" w:rsidRPr="009F3B8F" w:rsidRDefault="00023DD9" w:rsidP="00A30D23">
            <w:pPr>
              <w:autoSpaceDE w:val="0"/>
              <w:autoSpaceDN w:val="0"/>
              <w:adjustRightInd w:val="0"/>
              <w:spacing w:line="276" w:lineRule="auto"/>
              <w:jc w:val="both"/>
              <w:rPr>
                <w:rFonts w:ascii="Times New Roman" w:hAnsi="Times New Roman" w:cs="Times New Roman"/>
                <w:b/>
                <w:sz w:val="24"/>
                <w:szCs w:val="24"/>
              </w:rPr>
            </w:pPr>
            <w:r w:rsidRPr="009F3B8F">
              <w:rPr>
                <w:rFonts w:ascii="Times New Roman" w:hAnsi="Times New Roman" w:cs="Times New Roman"/>
                <w:b/>
                <w:iCs/>
                <w:sz w:val="24"/>
                <w:szCs w:val="24"/>
              </w:rPr>
              <w:t>Suprafețe de teren, animale și păsări a căror valoare netă de producție anuală depășește suma de 1.000 euro pentru persoana singură, respectiv suma de 2.500 euro pentru familie</w:t>
            </w:r>
          </w:p>
        </w:tc>
      </w:tr>
    </w:tbl>
    <w:p w14:paraId="6B1EEC6A" w14:textId="77777777" w:rsidR="00023DD9" w:rsidRPr="009F3B8F" w:rsidRDefault="00023DD9" w:rsidP="00023DD9">
      <w:pPr>
        <w:autoSpaceDE w:val="0"/>
        <w:autoSpaceDN w:val="0"/>
        <w:adjustRightInd w:val="0"/>
        <w:spacing w:line="276" w:lineRule="auto"/>
        <w:rPr>
          <w:rFonts w:ascii="Times New Roman" w:hAnsi="Times New Roman" w:cs="Times New Roman"/>
          <w:sz w:val="24"/>
          <w:szCs w:val="24"/>
        </w:rPr>
      </w:pPr>
    </w:p>
    <w:p w14:paraId="1C6095A5" w14:textId="77777777" w:rsidR="00023DD9" w:rsidRPr="009F3B8F" w:rsidRDefault="00023DD9" w:rsidP="00023DD9">
      <w:pPr>
        <w:autoSpaceDE w:val="0"/>
        <w:autoSpaceDN w:val="0"/>
        <w:adjustRightInd w:val="0"/>
        <w:spacing w:line="276" w:lineRule="auto"/>
        <w:rPr>
          <w:rFonts w:ascii="Times New Roman" w:hAnsi="Times New Roman" w:cs="Times New Roman"/>
          <w:b/>
          <w:sz w:val="24"/>
          <w:szCs w:val="24"/>
        </w:rPr>
      </w:pPr>
      <w:r w:rsidRPr="009F3B8F">
        <w:rPr>
          <w:rFonts w:ascii="Times New Roman" w:hAnsi="Times New Roman" w:cs="Times New Roman"/>
          <w:b/>
          <w:sz w:val="24"/>
          <w:szCs w:val="24"/>
        </w:rPr>
        <w:t xml:space="preserve">NOTĂ:Deţinerea unuia dintre bunurile menţionate conduce la excluderea acordării ajutorului </w:t>
      </w:r>
    </w:p>
    <w:p w14:paraId="4059AD96" w14:textId="77777777" w:rsidR="00023DD9" w:rsidRPr="002F2933" w:rsidRDefault="00023DD9" w:rsidP="00023DD9">
      <w:pPr>
        <w:jc w:val="center"/>
        <w:rPr>
          <w:rFonts w:ascii="Georgia" w:hAnsi="Georgia"/>
          <w:b/>
          <w:vertAlign w:val="superscript"/>
        </w:rPr>
      </w:pPr>
    </w:p>
    <w:p w14:paraId="4B653ABE" w14:textId="77777777" w:rsidR="00023DD9" w:rsidRDefault="00023DD9" w:rsidP="00023DD9">
      <w:pPr>
        <w:pStyle w:val="NormalWeb"/>
        <w:rPr>
          <w:color w:val="00B050"/>
          <w:sz w:val="27"/>
          <w:szCs w:val="27"/>
        </w:rPr>
      </w:pPr>
    </w:p>
    <w:p w14:paraId="058B7068" w14:textId="77777777" w:rsidR="00B71836" w:rsidRDefault="00B71836" w:rsidP="00B71836">
      <w:pPr>
        <w:pStyle w:val="NoSpacing"/>
        <w:spacing w:line="360" w:lineRule="auto"/>
        <w:ind w:firstLine="720"/>
        <w:jc w:val="both"/>
        <w:rPr>
          <w:rFonts w:ascii="Georgia" w:hAnsi="Georgia"/>
          <w:b/>
          <w:sz w:val="24"/>
          <w:szCs w:val="24"/>
        </w:rPr>
      </w:pPr>
    </w:p>
    <w:p w14:paraId="5163F00A" w14:textId="77777777" w:rsidR="00B71836" w:rsidRDefault="00B71836" w:rsidP="00B71836">
      <w:pPr>
        <w:pStyle w:val="NoSpacing"/>
        <w:spacing w:line="360" w:lineRule="auto"/>
        <w:ind w:firstLine="720"/>
        <w:jc w:val="both"/>
        <w:rPr>
          <w:rFonts w:ascii="Georgia" w:hAnsi="Georgia"/>
          <w:b/>
          <w:color w:val="000000"/>
          <w:sz w:val="24"/>
          <w:szCs w:val="24"/>
        </w:rPr>
      </w:pPr>
      <w:r w:rsidRPr="00B71836">
        <w:rPr>
          <w:rFonts w:ascii="Georgia" w:hAnsi="Georgia"/>
          <w:b/>
          <w:sz w:val="24"/>
          <w:szCs w:val="24"/>
        </w:rPr>
        <w:lastRenderedPageBreak/>
        <w:t>Stabilirea dreptului la</w:t>
      </w:r>
      <w:r>
        <w:rPr>
          <w:rFonts w:ascii="Georgia" w:hAnsi="Georgia"/>
          <w:b/>
          <w:sz w:val="24"/>
          <w:szCs w:val="24"/>
        </w:rPr>
        <w:t xml:space="preserve">: </w:t>
      </w:r>
      <w:r w:rsidRPr="00B71836">
        <w:rPr>
          <w:rFonts w:ascii="Georgia" w:hAnsi="Georgia"/>
          <w:b/>
          <w:color w:val="000000"/>
          <w:sz w:val="24"/>
          <w:szCs w:val="24"/>
        </w:rPr>
        <w:t>ajutor pentru încălzirea locuinţei/supliment pentru energie</w:t>
      </w:r>
    </w:p>
    <w:p w14:paraId="01FC9A8F" w14:textId="77777777" w:rsidR="00C04BF2" w:rsidRPr="00B71836" w:rsidRDefault="00C04BF2" w:rsidP="00B71836">
      <w:pPr>
        <w:pStyle w:val="NoSpacing"/>
        <w:spacing w:line="360" w:lineRule="auto"/>
        <w:ind w:firstLine="720"/>
        <w:jc w:val="both"/>
        <w:rPr>
          <w:rFonts w:ascii="Georgia" w:hAnsi="Georgia"/>
          <w:b/>
          <w:color w:val="000000"/>
          <w:sz w:val="24"/>
          <w:szCs w:val="24"/>
        </w:rPr>
      </w:pPr>
    </w:p>
    <w:p w14:paraId="52C21B24" w14:textId="77777777" w:rsidR="00023DD9" w:rsidRPr="00C04BF2" w:rsidRDefault="00023DD9" w:rsidP="00C04BF2">
      <w:pPr>
        <w:pStyle w:val="NoSpacing"/>
        <w:spacing w:line="276" w:lineRule="auto"/>
        <w:ind w:firstLine="720"/>
        <w:jc w:val="both"/>
        <w:rPr>
          <w:rFonts w:ascii="Georgia" w:hAnsi="Georgia"/>
          <w:sz w:val="24"/>
          <w:szCs w:val="24"/>
        </w:rPr>
      </w:pPr>
      <w:r w:rsidRPr="00C04BF2">
        <w:rPr>
          <w:rFonts w:ascii="Georgia" w:hAnsi="Georgia"/>
          <w:sz w:val="24"/>
          <w:szCs w:val="24"/>
        </w:rPr>
        <w:t>La stabilirea venitului net lunar al familiei sau, după caz, al persoanei singure se iau în considerare toate veniturile pe care membrii acesteia le-au realizat în luna anterioară depunerii cererii, inclusiv cele care provin din drepturi de asigurări sociale de stat, asigurări de şomaj, indemnizaţii, alocaţii şi ajutoare cu caracter permanent, indiferent de bugetul din care se suportă, obligaţii legale de întreţinere şi alte creanţe legale, cu excepţia alocaţiei pentru susţinerea familiei prevăzute de Legea nr. 277/2010 privind alocaţia pentru susţinerea familiei, republicată, cu modificările ulterioare, a bugetului personal complementar prevăzut de Legea nr. 448/2006 privind protecţia şi promovarea drepturilor persoanelor cu handicap, republicată, cu modificările şi completările ulterioare, a ajutoarelor de stat acordate în baza Ordonanţei Guvernului nr. 14/2010 privind măsuri financiare pentru reglementarea ajutoarelor de stat acordate producătorilor agricoli, începând cu anul 2010, aprobată cu modificări şi completări prin Legea nr. 74/2010, cu completările ulterioare, a burselor de studiu şi a burselor sociale, a sprijinului financiar prevăzut de Hotărârea Guvernului nr. 1.488/2004 privind aprobarea criteriilor şi a cuantumului sprijinului financiar ce se acordă elevilor în cadrul Programului naţional de protecţie socială ”Bani de liceu”, cu modificările şi completările ulterioare, precum şi veniturile obţinute din activităţile cu caracter ocazional desfăşurate de zilieri în condiţiile Legii nr. 52/2011 privind exercitarea unoractivităţi cu caracter ocazional desfăşurate de zilieri, cu modificările şi completările ulterioare.</w:t>
      </w:r>
    </w:p>
    <w:p w14:paraId="7B9820F3" w14:textId="77777777" w:rsidR="00023DD9" w:rsidRPr="00C04BF2" w:rsidRDefault="00023DD9" w:rsidP="00C04BF2">
      <w:pPr>
        <w:pStyle w:val="NoSpacing"/>
        <w:spacing w:line="276" w:lineRule="auto"/>
        <w:ind w:firstLine="720"/>
        <w:jc w:val="both"/>
        <w:rPr>
          <w:rFonts w:ascii="Georgia" w:hAnsi="Georgia"/>
          <w:sz w:val="24"/>
          <w:szCs w:val="24"/>
        </w:rPr>
      </w:pPr>
      <w:r w:rsidRPr="00C04BF2">
        <w:rPr>
          <w:rFonts w:ascii="Georgia" w:hAnsi="Georgia"/>
          <w:sz w:val="24"/>
          <w:szCs w:val="24"/>
        </w:rPr>
        <w:t xml:space="preserve">În situația în care consumatorii vulnerabili </w:t>
      </w:r>
      <w:r w:rsidRPr="00C04BF2">
        <w:rPr>
          <w:rFonts w:ascii="Georgia" w:hAnsi="Georgia"/>
          <w:b/>
          <w:sz w:val="24"/>
          <w:szCs w:val="24"/>
        </w:rPr>
        <w:t>îndeplinesc condițiile de acordare a ajutorului pentru încălzire pe parcursul sezonul rece</w:t>
      </w:r>
      <w:r w:rsidRPr="00C04BF2">
        <w:rPr>
          <w:rFonts w:ascii="Georgia" w:hAnsi="Georgia"/>
          <w:sz w:val="24"/>
          <w:szCs w:val="24"/>
        </w:rPr>
        <w:t>, stabilirea dreptului se face prin dispoziție a primarului, după cum urmează:</w:t>
      </w:r>
    </w:p>
    <w:p w14:paraId="1634F833" w14:textId="77777777" w:rsidR="00023DD9" w:rsidRPr="00C04BF2" w:rsidRDefault="00B71836" w:rsidP="00C04BF2">
      <w:pPr>
        <w:pStyle w:val="NoSpacing"/>
        <w:spacing w:line="276" w:lineRule="auto"/>
        <w:ind w:firstLine="720"/>
        <w:jc w:val="both"/>
        <w:rPr>
          <w:rFonts w:ascii="Georgia" w:hAnsi="Georgia"/>
          <w:sz w:val="24"/>
          <w:szCs w:val="24"/>
        </w:rPr>
      </w:pPr>
      <w:r w:rsidRPr="00C04BF2">
        <w:rPr>
          <w:rFonts w:ascii="Georgia" w:hAnsi="Georgia"/>
          <w:sz w:val="24"/>
          <w:szCs w:val="24"/>
        </w:rPr>
        <w:t>-</w:t>
      </w:r>
      <w:r w:rsidR="00023DD9" w:rsidRPr="00C04BF2">
        <w:rPr>
          <w:rFonts w:ascii="Georgia" w:hAnsi="Georgia"/>
          <w:sz w:val="24"/>
          <w:szCs w:val="24"/>
        </w:rPr>
        <w:t>începând cu luna depunerii cererii pentru cei care au depus documentele până la data de 20 a lunii respective;</w:t>
      </w:r>
    </w:p>
    <w:p w14:paraId="092281FD" w14:textId="77777777" w:rsidR="00023DD9" w:rsidRPr="00C04BF2" w:rsidRDefault="00B71836" w:rsidP="00C04BF2">
      <w:pPr>
        <w:pStyle w:val="NoSpacing"/>
        <w:spacing w:line="276" w:lineRule="auto"/>
        <w:ind w:firstLine="720"/>
        <w:rPr>
          <w:rFonts w:ascii="Georgia" w:hAnsi="Georgia"/>
          <w:sz w:val="24"/>
          <w:szCs w:val="24"/>
        </w:rPr>
      </w:pPr>
      <w:r w:rsidRPr="00C04BF2">
        <w:rPr>
          <w:rFonts w:ascii="Georgia" w:hAnsi="Georgia"/>
          <w:sz w:val="24"/>
          <w:szCs w:val="24"/>
        </w:rPr>
        <w:t>-</w:t>
      </w:r>
      <w:r w:rsidR="00023DD9" w:rsidRPr="00C04BF2">
        <w:rPr>
          <w:rFonts w:ascii="Georgia" w:hAnsi="Georgia"/>
          <w:sz w:val="24"/>
          <w:szCs w:val="24"/>
        </w:rPr>
        <w:t>începând cu luna următoare pentru cei care au depus documentele după data de 20 a lunii respective;</w:t>
      </w:r>
    </w:p>
    <w:p w14:paraId="0BE18900" w14:textId="77777777" w:rsidR="00B71836" w:rsidRPr="00C04BF2" w:rsidRDefault="00B71836" w:rsidP="00C04BF2">
      <w:pPr>
        <w:pStyle w:val="NoSpacing"/>
        <w:spacing w:line="276" w:lineRule="auto"/>
        <w:ind w:firstLine="720"/>
        <w:rPr>
          <w:rFonts w:ascii="Georgia" w:hAnsi="Georgia"/>
          <w:sz w:val="24"/>
          <w:szCs w:val="24"/>
        </w:rPr>
      </w:pPr>
      <w:r w:rsidRPr="00C04BF2">
        <w:rPr>
          <w:rFonts w:ascii="Georgia" w:hAnsi="Georgia"/>
          <w:sz w:val="24"/>
          <w:szCs w:val="24"/>
        </w:rPr>
        <w:t>-</w:t>
      </w:r>
      <w:r w:rsidR="00023DD9" w:rsidRPr="00C04BF2">
        <w:rPr>
          <w:rFonts w:ascii="Georgia" w:hAnsi="Georgia"/>
          <w:sz w:val="24"/>
          <w:szCs w:val="24"/>
        </w:rPr>
        <w:t>începând cu luna depunerii cererii, pentru beneficiarii de ajutor social al căror drept de ajutor social este stabilit începând cu aceea lună, indiferent de data la care a fost depusă cererea.</w:t>
      </w:r>
    </w:p>
    <w:p w14:paraId="6651806B" w14:textId="77777777" w:rsidR="00023DD9" w:rsidRPr="00C04BF2" w:rsidRDefault="00023DD9" w:rsidP="00C04BF2">
      <w:pPr>
        <w:pStyle w:val="NoSpacing"/>
        <w:spacing w:line="276" w:lineRule="auto"/>
        <w:ind w:firstLine="720"/>
        <w:jc w:val="both"/>
        <w:rPr>
          <w:rFonts w:ascii="Georgia" w:hAnsi="Georgia"/>
          <w:sz w:val="24"/>
          <w:szCs w:val="24"/>
        </w:rPr>
      </w:pPr>
      <w:r w:rsidRPr="00C04BF2">
        <w:rPr>
          <w:rFonts w:ascii="Georgia" w:hAnsi="Georgia"/>
          <w:sz w:val="24"/>
          <w:szCs w:val="24"/>
        </w:rPr>
        <w:t xml:space="preserve">În cazul în care, </w:t>
      </w:r>
      <w:r w:rsidRPr="00C04BF2">
        <w:rPr>
          <w:rFonts w:ascii="Georgia" w:hAnsi="Georgia"/>
          <w:b/>
          <w:sz w:val="24"/>
          <w:szCs w:val="24"/>
        </w:rPr>
        <w:t>după verificare cererii</w:t>
      </w:r>
      <w:r w:rsidRPr="00C04BF2">
        <w:rPr>
          <w:rFonts w:ascii="Georgia" w:hAnsi="Georgia"/>
          <w:sz w:val="24"/>
          <w:szCs w:val="24"/>
        </w:rPr>
        <w:t xml:space="preserve"> şi a declaraţiei pe propria răspundere, precum şi a documentelor prezentate se constată faptul că solicitantul nu îndeplineşte condiţiile legale de acordare, se emite dispoziţia privind </w:t>
      </w:r>
      <w:r w:rsidRPr="00C04BF2">
        <w:rPr>
          <w:rStyle w:val="Strong"/>
          <w:rFonts w:ascii="Georgia" w:hAnsi="Georgia"/>
          <w:color w:val="000000"/>
          <w:sz w:val="24"/>
          <w:szCs w:val="24"/>
        </w:rPr>
        <w:t>neacordarea ajutorului</w:t>
      </w:r>
      <w:r w:rsidRPr="00C04BF2">
        <w:rPr>
          <w:rFonts w:ascii="Georgia" w:hAnsi="Georgia"/>
          <w:sz w:val="24"/>
          <w:szCs w:val="24"/>
        </w:rPr>
        <w:t> pentru încălzirea locuinţei si respingerea cererii.</w:t>
      </w:r>
    </w:p>
    <w:p w14:paraId="5FB86448" w14:textId="77777777" w:rsidR="00023DD9" w:rsidRDefault="00023DD9" w:rsidP="00C04BF2">
      <w:pPr>
        <w:pStyle w:val="NoSpacing"/>
        <w:spacing w:line="276" w:lineRule="auto"/>
        <w:ind w:firstLine="720"/>
        <w:jc w:val="both"/>
        <w:rPr>
          <w:rFonts w:ascii="Georgia" w:hAnsi="Georgia"/>
          <w:sz w:val="24"/>
          <w:szCs w:val="24"/>
        </w:rPr>
      </w:pPr>
      <w:r w:rsidRPr="00C04BF2">
        <w:rPr>
          <w:rFonts w:ascii="Georgia" w:hAnsi="Georgia"/>
          <w:sz w:val="24"/>
          <w:szCs w:val="24"/>
        </w:rPr>
        <w:t xml:space="preserve">Totodată, în situaţia în care familia sau persoana singură </w:t>
      </w:r>
      <w:r w:rsidRPr="00C04BF2">
        <w:rPr>
          <w:rFonts w:ascii="Georgia" w:hAnsi="Georgia"/>
          <w:b/>
          <w:sz w:val="24"/>
          <w:szCs w:val="24"/>
        </w:rPr>
        <w:t>refuză să furnizeze informaţiile</w:t>
      </w:r>
      <w:r w:rsidRPr="00C04BF2">
        <w:rPr>
          <w:rFonts w:ascii="Georgia" w:hAnsi="Georgia"/>
          <w:sz w:val="24"/>
          <w:szCs w:val="24"/>
        </w:rPr>
        <w:t xml:space="preserve"> şi documentele necesare pentru întocmirea anchetei sociale, ajutorul pentru încălzirea locuinţei nu se mai acordă.</w:t>
      </w:r>
    </w:p>
    <w:p w14:paraId="3FEC0F13" w14:textId="77777777" w:rsidR="00C04BF2" w:rsidRDefault="00C04BF2" w:rsidP="00C04BF2">
      <w:pPr>
        <w:pStyle w:val="NoSpacing"/>
        <w:spacing w:line="276" w:lineRule="auto"/>
        <w:ind w:firstLine="720"/>
        <w:jc w:val="both"/>
        <w:rPr>
          <w:rFonts w:ascii="Georgia" w:hAnsi="Georgia"/>
          <w:sz w:val="24"/>
          <w:szCs w:val="24"/>
        </w:rPr>
      </w:pPr>
    </w:p>
    <w:p w14:paraId="5E0B1B7A" w14:textId="77777777" w:rsidR="00C04BF2" w:rsidRDefault="00C04BF2" w:rsidP="00C04BF2">
      <w:pPr>
        <w:pStyle w:val="NoSpacing"/>
        <w:spacing w:line="276" w:lineRule="auto"/>
        <w:ind w:firstLine="720"/>
        <w:jc w:val="both"/>
        <w:rPr>
          <w:rFonts w:ascii="Georgia" w:hAnsi="Georgia"/>
          <w:sz w:val="24"/>
          <w:szCs w:val="24"/>
        </w:rPr>
      </w:pPr>
    </w:p>
    <w:p w14:paraId="6B29ED69" w14:textId="77777777" w:rsidR="00C04BF2" w:rsidRDefault="00C04BF2" w:rsidP="00C04BF2">
      <w:pPr>
        <w:pStyle w:val="NoSpacing"/>
        <w:spacing w:line="276" w:lineRule="auto"/>
        <w:ind w:firstLine="720"/>
        <w:jc w:val="both"/>
        <w:rPr>
          <w:rFonts w:ascii="Georgia" w:hAnsi="Georgia"/>
          <w:sz w:val="24"/>
          <w:szCs w:val="24"/>
        </w:rPr>
      </w:pPr>
    </w:p>
    <w:p w14:paraId="4285CA08" w14:textId="77777777" w:rsidR="00C04BF2" w:rsidRPr="00C04BF2" w:rsidRDefault="00C04BF2" w:rsidP="00C04BF2">
      <w:pPr>
        <w:pStyle w:val="NoSpacing"/>
        <w:spacing w:line="276" w:lineRule="auto"/>
        <w:ind w:firstLine="720"/>
        <w:jc w:val="both"/>
        <w:rPr>
          <w:rFonts w:ascii="Georgia" w:hAnsi="Georgia"/>
          <w:sz w:val="24"/>
          <w:szCs w:val="24"/>
        </w:rPr>
      </w:pPr>
    </w:p>
    <w:p w14:paraId="21A47C89" w14:textId="77777777" w:rsidR="00023DD9" w:rsidRDefault="00023DD9" w:rsidP="00C04BF2">
      <w:pPr>
        <w:pStyle w:val="NormalWeb"/>
        <w:ind w:left="720" w:firstLine="720"/>
        <w:rPr>
          <w:rStyle w:val="Strong"/>
          <w:color w:val="000000"/>
          <w:sz w:val="27"/>
          <w:szCs w:val="27"/>
        </w:rPr>
      </w:pPr>
      <w:r>
        <w:rPr>
          <w:rStyle w:val="Strong"/>
          <w:color w:val="000000"/>
          <w:sz w:val="27"/>
          <w:szCs w:val="27"/>
        </w:rPr>
        <w:lastRenderedPageBreak/>
        <w:t xml:space="preserve">Obligaţia titularului ajutorului pentru </w:t>
      </w:r>
      <w:r w:rsidR="00C04BF2">
        <w:rPr>
          <w:rStyle w:val="Strong"/>
          <w:color w:val="000000"/>
          <w:sz w:val="27"/>
          <w:szCs w:val="27"/>
        </w:rPr>
        <w:t>încălzirea locuinţei</w:t>
      </w:r>
    </w:p>
    <w:p w14:paraId="3E4A4F43" w14:textId="77777777" w:rsidR="00C04BF2" w:rsidRDefault="00023DD9" w:rsidP="00C04BF2">
      <w:pPr>
        <w:pStyle w:val="NoSpacing"/>
        <w:spacing w:line="360" w:lineRule="auto"/>
        <w:ind w:firstLine="720"/>
        <w:jc w:val="both"/>
        <w:rPr>
          <w:rFonts w:ascii="Georgia" w:hAnsi="Georgia"/>
          <w:sz w:val="24"/>
          <w:szCs w:val="24"/>
          <w:shd w:val="clear" w:color="auto" w:fill="FFFFFF"/>
        </w:rPr>
      </w:pPr>
      <w:r w:rsidRPr="00C04BF2">
        <w:rPr>
          <w:rFonts w:ascii="Georgia" w:hAnsi="Georgia"/>
          <w:sz w:val="24"/>
          <w:szCs w:val="24"/>
          <w:shd w:val="clear" w:color="auto" w:fill="FFFFFF"/>
        </w:rPr>
        <w:t>În cererea și declarația pe propria răspundere solicitantul ajutorului pentru încălzire și al suplimentului pentru energie are obligația de a menționa componența familiei, veniturile realizate, elementele de identificare a furnizorului, codul de client și locul de consum, bunurile aflate în proprietate, închiriere, concesiune, comodat sau altă formă de deținere, cuprinse în lista bunurilor ce conduc la excluderea acordării ajutorul</w:t>
      </w:r>
      <w:r w:rsidR="00C04BF2">
        <w:rPr>
          <w:rFonts w:ascii="Georgia" w:hAnsi="Georgia"/>
          <w:sz w:val="24"/>
          <w:szCs w:val="24"/>
          <w:shd w:val="clear" w:color="auto" w:fill="FFFFFF"/>
        </w:rPr>
        <w:t>ui pentru încălzirea locuinței.</w:t>
      </w:r>
    </w:p>
    <w:p w14:paraId="43CF9FB9" w14:textId="77777777" w:rsidR="00C04BF2" w:rsidRDefault="00023DD9" w:rsidP="00C04BF2">
      <w:pPr>
        <w:pStyle w:val="NoSpacing"/>
        <w:spacing w:line="360" w:lineRule="auto"/>
        <w:ind w:firstLine="720"/>
        <w:jc w:val="both"/>
        <w:rPr>
          <w:rFonts w:ascii="Georgia" w:hAnsi="Georgia"/>
          <w:sz w:val="24"/>
          <w:szCs w:val="24"/>
        </w:rPr>
      </w:pPr>
      <w:r w:rsidRPr="00C04BF2">
        <w:rPr>
          <w:rFonts w:ascii="Georgia" w:hAnsi="Georgia"/>
          <w:sz w:val="24"/>
          <w:szCs w:val="24"/>
          <w:shd w:val="clear" w:color="auto" w:fill="FFFFFF"/>
        </w:rPr>
        <w:t>Persoanele care solicită ajutorul pentru energie termică au obligația de a completa numărul de camere ale locuinței.</w:t>
      </w:r>
    </w:p>
    <w:p w14:paraId="0F2F42A5" w14:textId="77777777" w:rsidR="00C04BF2" w:rsidRDefault="00023DD9" w:rsidP="00C04BF2">
      <w:pPr>
        <w:pStyle w:val="NoSpacing"/>
        <w:spacing w:line="360" w:lineRule="auto"/>
        <w:ind w:firstLine="720"/>
        <w:jc w:val="both"/>
        <w:rPr>
          <w:rFonts w:ascii="Georgia" w:hAnsi="Georgia"/>
          <w:sz w:val="24"/>
          <w:szCs w:val="24"/>
        </w:rPr>
      </w:pPr>
      <w:r w:rsidRPr="00C04BF2">
        <w:rPr>
          <w:rFonts w:ascii="Georgia" w:hAnsi="Georgia"/>
          <w:sz w:val="24"/>
          <w:szCs w:val="24"/>
        </w:rPr>
        <w:t>Titularul ajutorului pentru încălzirea locuinţei are obligaţia de a comunica în scris, Direc</w:t>
      </w:r>
      <w:r w:rsidRPr="00C04BF2">
        <w:rPr>
          <w:rFonts w:ascii="Georgia" w:hAnsi="Georgia"/>
          <w:sz w:val="24"/>
          <w:szCs w:val="24"/>
          <w:lang w:val="ro-RO"/>
        </w:rPr>
        <w:t xml:space="preserve">ției </w:t>
      </w:r>
      <w:r w:rsidRPr="00C04BF2">
        <w:rPr>
          <w:rFonts w:ascii="Georgia" w:hAnsi="Georgia"/>
          <w:sz w:val="24"/>
          <w:szCs w:val="24"/>
        </w:rPr>
        <w:t>Protecție Socială din cadrul Primariei Târgu Jiu, în termen de 5 zile, orice modificare intervenită în componenţa familiei şi a veniturilor acesteia.</w:t>
      </w:r>
    </w:p>
    <w:p w14:paraId="231C5D87" w14:textId="77777777" w:rsidR="00C04BF2" w:rsidRDefault="00023DD9" w:rsidP="00C04BF2">
      <w:pPr>
        <w:pStyle w:val="NoSpacing"/>
        <w:spacing w:line="360" w:lineRule="auto"/>
        <w:ind w:firstLine="720"/>
        <w:jc w:val="both"/>
        <w:rPr>
          <w:rFonts w:ascii="Georgia" w:hAnsi="Georgia"/>
          <w:sz w:val="24"/>
          <w:szCs w:val="24"/>
        </w:rPr>
      </w:pPr>
      <w:r w:rsidRPr="00C04BF2">
        <w:rPr>
          <w:rFonts w:ascii="Georgia" w:hAnsi="Georgia"/>
          <w:sz w:val="24"/>
          <w:szCs w:val="24"/>
        </w:rPr>
        <w:t>Comunicarea modificării intervenite se va face prin depunerea unei noi cereri şi declaraţii pe propria răspundere, însoţită de documentele justificative care atestă modificarea.</w:t>
      </w:r>
    </w:p>
    <w:p w14:paraId="123CD69E" w14:textId="77777777" w:rsidR="00023DD9" w:rsidRPr="00C04BF2" w:rsidRDefault="00023DD9" w:rsidP="00C04BF2">
      <w:pPr>
        <w:pStyle w:val="NoSpacing"/>
        <w:spacing w:line="360" w:lineRule="auto"/>
        <w:ind w:firstLine="720"/>
        <w:jc w:val="both"/>
        <w:rPr>
          <w:rFonts w:ascii="Georgia" w:hAnsi="Georgia"/>
          <w:sz w:val="24"/>
          <w:szCs w:val="24"/>
        </w:rPr>
      </w:pPr>
      <w:r w:rsidRPr="00C04BF2">
        <w:rPr>
          <w:rFonts w:ascii="Georgia" w:hAnsi="Georgia"/>
          <w:sz w:val="24"/>
          <w:szCs w:val="24"/>
        </w:rPr>
        <w:t>Modificarea sau, după caz, încetarea dreptului la ajutorul pentru încălzirea locuinţei se face începând cu luna următoare celei în care au intervenit modificările.</w:t>
      </w:r>
    </w:p>
    <w:p w14:paraId="43022551" w14:textId="77777777" w:rsidR="00023DD9" w:rsidRPr="00C04BF2" w:rsidRDefault="00023DD9" w:rsidP="00C04BF2">
      <w:pPr>
        <w:pStyle w:val="NoSpacing"/>
        <w:spacing w:line="360" w:lineRule="auto"/>
        <w:ind w:firstLine="720"/>
        <w:jc w:val="both"/>
        <w:rPr>
          <w:rFonts w:ascii="Georgia" w:hAnsi="Georgia"/>
          <w:sz w:val="24"/>
          <w:szCs w:val="24"/>
          <w:shd w:val="clear" w:color="auto" w:fill="FFFFFF"/>
        </w:rPr>
      </w:pPr>
      <w:r w:rsidRPr="00C04BF2">
        <w:rPr>
          <w:rFonts w:ascii="Georgia" w:hAnsi="Georgia"/>
          <w:sz w:val="24"/>
          <w:szCs w:val="24"/>
        </w:rPr>
        <w:t xml:space="preserve">Formularul tip ” Cerere-Declarație pe propria răspundere”  în vederea acordării ajutorului pentru încalzirea locuinţei și a stimulentului pentru energie pentru sezonul rece 2021-2022 este publicat pe </w:t>
      </w:r>
      <w:r w:rsidRPr="00C04BF2">
        <w:rPr>
          <w:rFonts w:ascii="Georgia" w:hAnsi="Georgia"/>
          <w:sz w:val="24"/>
          <w:szCs w:val="24"/>
          <w:shd w:val="clear" w:color="auto" w:fill="FFFFFF"/>
        </w:rPr>
        <w:t>site-ul Primăriei Municipiului Târgu Jiu și cel al Agentiei Județene de Plăți si Inspectie Socială Gorj</w:t>
      </w:r>
    </w:p>
    <w:p w14:paraId="445E7DED" w14:textId="77777777" w:rsidR="00023DD9" w:rsidRPr="00C04BF2" w:rsidRDefault="00023DD9" w:rsidP="00C04BF2">
      <w:pPr>
        <w:pStyle w:val="NoSpacing"/>
        <w:spacing w:line="360" w:lineRule="auto"/>
        <w:ind w:firstLine="720"/>
        <w:jc w:val="both"/>
        <w:rPr>
          <w:rFonts w:ascii="Georgia" w:hAnsi="Georgia"/>
          <w:sz w:val="24"/>
          <w:szCs w:val="24"/>
          <w:shd w:val="clear" w:color="auto" w:fill="FFFFFF"/>
        </w:rPr>
      </w:pPr>
      <w:r w:rsidRPr="00C04BF2">
        <w:rPr>
          <w:rFonts w:ascii="Georgia" w:hAnsi="Georgia"/>
          <w:sz w:val="24"/>
          <w:szCs w:val="24"/>
        </w:rPr>
        <w:t xml:space="preserve">Cererile –Declarație pe propria răspundere privind acordarea ajutorului pentru încălzirea locuinței și a stimulentului pentru energie cu energie termică, gaze naturale, energie electrică și combustibili solizi și/sau petrolieri se depun împreună cu documentele justificative, </w:t>
      </w:r>
      <w:r w:rsidRPr="00C04BF2">
        <w:rPr>
          <w:rFonts w:ascii="Georgia" w:hAnsi="Georgia"/>
          <w:b/>
          <w:sz w:val="24"/>
          <w:szCs w:val="24"/>
        </w:rPr>
        <w:t>începând cu data de 01.11.2021 la centrele de primire organizate i</w:t>
      </w:r>
      <w:r w:rsidRPr="00C04BF2">
        <w:rPr>
          <w:rFonts w:ascii="Georgia" w:hAnsi="Georgia"/>
          <w:sz w:val="24"/>
          <w:szCs w:val="24"/>
        </w:rPr>
        <w:t xml:space="preserve">n incinta Clubului Vârstei a Treia din str. Mioriței, Str. Oltenitei, precum la sediul Direcției Protecție Socială (in cazul incalzirii locuintei cu energie electrică) din </w:t>
      </w:r>
      <w:r w:rsidR="00C04BF2">
        <w:rPr>
          <w:rFonts w:ascii="Georgia" w:hAnsi="Georgia"/>
          <w:sz w:val="24"/>
          <w:szCs w:val="24"/>
        </w:rPr>
        <w:t xml:space="preserve">Târgu Jiu, </w:t>
      </w:r>
      <w:r w:rsidRPr="00C04BF2">
        <w:rPr>
          <w:rFonts w:ascii="Georgia" w:hAnsi="Georgia"/>
          <w:sz w:val="24"/>
          <w:szCs w:val="24"/>
        </w:rPr>
        <w:t>B-dul C.Brâncuși, bl.3 parter.</w:t>
      </w:r>
    </w:p>
    <w:p w14:paraId="7811BD58" w14:textId="77777777" w:rsidR="00023DD9" w:rsidRDefault="00023DD9" w:rsidP="00023DD9">
      <w:pPr>
        <w:pStyle w:val="NormalWeb"/>
        <w:ind w:firstLine="720"/>
        <w:rPr>
          <w:rStyle w:val="Strong"/>
          <w:color w:val="000000"/>
          <w:sz w:val="27"/>
          <w:szCs w:val="27"/>
        </w:rPr>
      </w:pPr>
      <w:r>
        <w:rPr>
          <w:rStyle w:val="Strong"/>
          <w:color w:val="000000"/>
          <w:sz w:val="27"/>
          <w:szCs w:val="27"/>
        </w:rPr>
        <w:t>Date de contact: t</w:t>
      </w:r>
      <w:r>
        <w:rPr>
          <w:color w:val="000000"/>
          <w:sz w:val="27"/>
          <w:szCs w:val="27"/>
        </w:rPr>
        <w:t>elefon: </w:t>
      </w:r>
      <w:r>
        <w:rPr>
          <w:rStyle w:val="Strong"/>
          <w:color w:val="000000"/>
          <w:sz w:val="27"/>
          <w:szCs w:val="27"/>
        </w:rPr>
        <w:t>0253/216494</w:t>
      </w:r>
    </w:p>
    <w:p w14:paraId="5B99C769" w14:textId="77777777" w:rsidR="00023DD9" w:rsidRDefault="00023DD9" w:rsidP="00023DD9">
      <w:pPr>
        <w:pStyle w:val="NormalWeb"/>
        <w:ind w:firstLine="720"/>
        <w:rPr>
          <w:color w:val="000000"/>
          <w:sz w:val="27"/>
          <w:szCs w:val="27"/>
        </w:rPr>
      </w:pPr>
      <w:r>
        <w:rPr>
          <w:rStyle w:val="Strong"/>
          <w:color w:val="000000"/>
          <w:sz w:val="27"/>
          <w:szCs w:val="27"/>
        </w:rPr>
        <w:tab/>
      </w:r>
      <w:r>
        <w:rPr>
          <w:rStyle w:val="Strong"/>
          <w:color w:val="000000"/>
          <w:sz w:val="27"/>
          <w:szCs w:val="27"/>
        </w:rPr>
        <w:tab/>
      </w:r>
      <w:r>
        <w:rPr>
          <w:rStyle w:val="Strong"/>
          <w:color w:val="000000"/>
          <w:sz w:val="27"/>
          <w:szCs w:val="27"/>
        </w:rPr>
        <w:tab/>
        <w:t xml:space="preserve">    e-mail: dps_tgjiu@yahoo. com</w:t>
      </w:r>
    </w:p>
    <w:p w14:paraId="3583FD75" w14:textId="77777777" w:rsidR="00023DD9" w:rsidRDefault="00023DD9" w:rsidP="00023DD9">
      <w:pPr>
        <w:spacing w:line="360" w:lineRule="auto"/>
        <w:ind w:firstLine="720"/>
        <w:jc w:val="both"/>
        <w:rPr>
          <w:rFonts w:ascii="Georgia" w:hAnsi="Georgia"/>
          <w:sz w:val="28"/>
          <w:szCs w:val="28"/>
          <w:lang w:val="ro-RO"/>
        </w:rPr>
      </w:pPr>
    </w:p>
    <w:p w14:paraId="239F4414" w14:textId="77777777" w:rsidR="000E29FA" w:rsidRDefault="000E29FA" w:rsidP="00023DD9">
      <w:pPr>
        <w:spacing w:line="360" w:lineRule="auto"/>
        <w:ind w:firstLine="720"/>
        <w:jc w:val="both"/>
        <w:rPr>
          <w:rFonts w:ascii="Georgia" w:hAnsi="Georgia"/>
          <w:color w:val="FF0000"/>
        </w:rPr>
      </w:pPr>
    </w:p>
    <w:p w14:paraId="30036D30" w14:textId="77777777" w:rsidR="000E29FA" w:rsidRDefault="00023DD9" w:rsidP="000E29FA">
      <w:pPr>
        <w:spacing w:line="360" w:lineRule="auto"/>
        <w:ind w:left="3600" w:firstLine="720"/>
        <w:rPr>
          <w:rFonts w:ascii="Georgia" w:hAnsi="Georgia"/>
          <w:color w:val="FF0000"/>
        </w:rPr>
      </w:pPr>
      <w:r w:rsidRPr="000E29FA">
        <w:rPr>
          <w:rFonts w:ascii="Georgia" w:hAnsi="Georgia"/>
          <w:color w:val="FF0000"/>
        </w:rPr>
        <w:lastRenderedPageBreak/>
        <w:t>DECLARAŢIE</w:t>
      </w:r>
      <w:r w:rsidR="000E29FA">
        <w:rPr>
          <w:rFonts w:ascii="Georgia" w:hAnsi="Georgia"/>
          <w:color w:val="FF0000"/>
        </w:rPr>
        <w:tab/>
      </w:r>
    </w:p>
    <w:p w14:paraId="0E808D94" w14:textId="77777777" w:rsidR="000E29FA" w:rsidRPr="000E29FA" w:rsidRDefault="000E29FA" w:rsidP="000E29FA">
      <w:pPr>
        <w:spacing w:line="360" w:lineRule="auto"/>
        <w:ind w:left="3600" w:firstLine="720"/>
        <w:rPr>
          <w:rFonts w:ascii="Georgia" w:hAnsi="Georgia"/>
          <w:color w:val="FF0000"/>
        </w:rPr>
      </w:pPr>
    </w:p>
    <w:p w14:paraId="74C410A6" w14:textId="77777777" w:rsidR="000E29FA" w:rsidRPr="000E29FA" w:rsidRDefault="00D6689B" w:rsidP="000E29FA">
      <w:pPr>
        <w:spacing w:line="360" w:lineRule="auto"/>
        <w:ind w:firstLine="720"/>
        <w:jc w:val="both"/>
        <w:rPr>
          <w:rFonts w:ascii="Georgia" w:hAnsi="Georgia"/>
          <w:color w:val="FF0000"/>
          <w:sz w:val="24"/>
          <w:szCs w:val="24"/>
        </w:rPr>
      </w:pPr>
      <w:r>
        <w:rPr>
          <w:rFonts w:ascii="Georgia" w:hAnsi="Georgia"/>
          <w:color w:val="FF0000"/>
          <w:sz w:val="24"/>
          <w:szCs w:val="24"/>
        </w:rPr>
        <w:t xml:space="preserve"> Subsemnatul(a) domiciliat(ă)</w:t>
      </w:r>
      <w:r w:rsidR="00023DD9" w:rsidRPr="000E29FA">
        <w:rPr>
          <w:rFonts w:ascii="Georgia" w:hAnsi="Georgia"/>
          <w:color w:val="FF0000"/>
          <w:sz w:val="24"/>
          <w:szCs w:val="24"/>
        </w:rPr>
        <w:t xml:space="preserve"> în</w:t>
      </w:r>
      <w:r w:rsidR="000E29FA" w:rsidRPr="000E29FA">
        <w:rPr>
          <w:rFonts w:ascii="Georgia" w:hAnsi="Georgia"/>
          <w:color w:val="FF0000"/>
          <w:sz w:val="24"/>
          <w:szCs w:val="24"/>
        </w:rPr>
        <w:t xml:space="preserve">  Târgu Jiu</w:t>
      </w:r>
      <w:r w:rsidR="000E29FA">
        <w:rPr>
          <w:rFonts w:ascii="Georgia" w:hAnsi="Georgia"/>
          <w:color w:val="FF0000"/>
          <w:sz w:val="24"/>
          <w:szCs w:val="24"/>
        </w:rPr>
        <w:t xml:space="preserve">,  </w:t>
      </w:r>
      <w:r>
        <w:rPr>
          <w:rFonts w:ascii="Georgia" w:hAnsi="Georgia"/>
          <w:color w:val="FF0000"/>
          <w:sz w:val="24"/>
          <w:szCs w:val="24"/>
        </w:rPr>
        <w:t>s</w:t>
      </w:r>
      <w:r w:rsidR="00023DD9" w:rsidRPr="000E29FA">
        <w:rPr>
          <w:rFonts w:ascii="Georgia" w:hAnsi="Georgia"/>
          <w:color w:val="FF0000"/>
          <w:sz w:val="24"/>
          <w:szCs w:val="24"/>
        </w:rPr>
        <w:t>tr.</w:t>
      </w:r>
      <w:r w:rsidR="000E29FA">
        <w:rPr>
          <w:rFonts w:ascii="Georgia" w:hAnsi="Georgia"/>
          <w:color w:val="FF0000"/>
          <w:sz w:val="24"/>
          <w:szCs w:val="24"/>
        </w:rPr>
        <w:t>_________________________</w:t>
      </w:r>
      <w:r w:rsidR="00023DD9" w:rsidRPr="000E29FA">
        <w:rPr>
          <w:rFonts w:ascii="Georgia" w:hAnsi="Georgia"/>
          <w:color w:val="FF0000"/>
          <w:sz w:val="24"/>
          <w:szCs w:val="24"/>
        </w:rPr>
        <w:t xml:space="preserve"> nr.___, bl.___, ap.___ declar </w:t>
      </w:r>
      <w:r w:rsidR="000E29FA" w:rsidRPr="000E29FA">
        <w:rPr>
          <w:rFonts w:ascii="Georgia" w:hAnsi="Georgia"/>
          <w:color w:val="FF0000"/>
          <w:sz w:val="24"/>
          <w:szCs w:val="24"/>
        </w:rPr>
        <w:t xml:space="preserve">că sunt de acord </w:t>
      </w:r>
      <w:r w:rsidR="00023DD9" w:rsidRPr="000E29FA">
        <w:rPr>
          <w:rFonts w:ascii="Georgia" w:hAnsi="Georgia"/>
          <w:color w:val="FF0000"/>
          <w:sz w:val="24"/>
          <w:szCs w:val="24"/>
        </w:rPr>
        <w:t xml:space="preserve"> să</w:t>
      </w:r>
      <w:r w:rsidR="000E29FA" w:rsidRPr="000E29FA">
        <w:rPr>
          <w:rFonts w:ascii="Georgia" w:hAnsi="Georgia"/>
          <w:color w:val="FF0000"/>
          <w:sz w:val="24"/>
          <w:szCs w:val="24"/>
        </w:rPr>
        <w:t xml:space="preserve"> se</w:t>
      </w:r>
      <w:r w:rsidR="00023DD9" w:rsidRPr="000E29FA">
        <w:rPr>
          <w:rFonts w:ascii="Georgia" w:hAnsi="Georgia"/>
          <w:color w:val="FF0000"/>
          <w:sz w:val="24"/>
          <w:szCs w:val="24"/>
        </w:rPr>
        <w:t xml:space="preserve"> facă verificări cu privire la bunurile deținute și veniturile impozabile pentru mine și membri familiei mele, beneficiari ai ajutorului pentru încălzirea locuinței conform legislației în vigoare, în bazele</w:t>
      </w:r>
      <w:r w:rsidR="000E29FA" w:rsidRPr="000E29FA">
        <w:rPr>
          <w:rFonts w:ascii="Georgia" w:hAnsi="Georgia"/>
          <w:color w:val="FF0000"/>
          <w:sz w:val="24"/>
          <w:szCs w:val="24"/>
        </w:rPr>
        <w:t xml:space="preserve"> de date și deasemenea </w:t>
      </w:r>
      <w:r w:rsidR="00023DD9" w:rsidRPr="000E29FA">
        <w:rPr>
          <w:rFonts w:ascii="Georgia" w:hAnsi="Georgia"/>
          <w:color w:val="FF0000"/>
          <w:sz w:val="24"/>
          <w:szCs w:val="24"/>
        </w:rPr>
        <w:t xml:space="preserve">îmi exprim acordul cu privire la utilizarea și prelucrarea datelor personale pentru mine și membri familiei, respectând prevederile Regulamentului (UE) 2016/679 privind protecția persoanelor fizice în ceea ce privește prelucrarea datelor cu caracter personal și libera circulație a acestora, în toate procedurile legale necesare pentru acordarea ajutorului pentru încălzirea locuinței, precum și în relația cu instituțiile abilitate. </w:t>
      </w:r>
    </w:p>
    <w:p w14:paraId="20BF9EC0" w14:textId="77777777" w:rsidR="00023DD9" w:rsidRPr="000E29FA" w:rsidRDefault="00023DD9" w:rsidP="000E29FA">
      <w:pPr>
        <w:spacing w:line="360" w:lineRule="auto"/>
        <w:ind w:left="1440"/>
        <w:jc w:val="both"/>
        <w:rPr>
          <w:rFonts w:ascii="Georgia" w:hAnsi="Georgia"/>
          <w:color w:val="FF0000"/>
          <w:sz w:val="24"/>
          <w:szCs w:val="24"/>
          <w:lang w:val="ro-RO"/>
        </w:rPr>
      </w:pPr>
      <w:r w:rsidRPr="000E29FA">
        <w:rPr>
          <w:rFonts w:ascii="Georgia" w:hAnsi="Georgia"/>
          <w:color w:val="FF0000"/>
          <w:sz w:val="24"/>
          <w:szCs w:val="24"/>
        </w:rPr>
        <w:t>Data:</w:t>
      </w:r>
      <w:r w:rsidR="000E29FA" w:rsidRPr="000E29FA">
        <w:rPr>
          <w:rFonts w:ascii="Georgia" w:hAnsi="Georgia"/>
          <w:color w:val="FF0000"/>
          <w:sz w:val="24"/>
          <w:szCs w:val="24"/>
        </w:rPr>
        <w:t xml:space="preserve">                               </w:t>
      </w:r>
      <w:r w:rsidR="000E29FA">
        <w:rPr>
          <w:rFonts w:ascii="Georgia" w:hAnsi="Georgia"/>
          <w:color w:val="FF0000"/>
          <w:sz w:val="24"/>
          <w:szCs w:val="24"/>
        </w:rPr>
        <w:t xml:space="preserve">                        </w:t>
      </w:r>
      <w:r w:rsidR="000E29FA" w:rsidRPr="000E29FA">
        <w:rPr>
          <w:rFonts w:ascii="Georgia" w:hAnsi="Georgia"/>
          <w:color w:val="FF0000"/>
          <w:sz w:val="24"/>
          <w:szCs w:val="24"/>
        </w:rPr>
        <w:t xml:space="preserve">                            </w:t>
      </w:r>
      <w:r w:rsidRPr="000E29FA">
        <w:rPr>
          <w:rFonts w:ascii="Georgia" w:hAnsi="Georgia"/>
          <w:color w:val="FF0000"/>
          <w:sz w:val="24"/>
          <w:szCs w:val="24"/>
        </w:rPr>
        <w:t xml:space="preserve"> Semnătura:</w:t>
      </w:r>
    </w:p>
    <w:p w14:paraId="7239FBB2" w14:textId="77777777" w:rsidR="00E32EC1" w:rsidRPr="000E29FA" w:rsidRDefault="00E32EC1" w:rsidP="000E29FA">
      <w:pPr>
        <w:spacing w:line="360" w:lineRule="auto"/>
        <w:rPr>
          <w:sz w:val="24"/>
          <w:szCs w:val="24"/>
        </w:rPr>
      </w:pPr>
    </w:p>
    <w:p w14:paraId="3579D499" w14:textId="77777777" w:rsidR="000E29FA" w:rsidRDefault="000E29FA" w:rsidP="000E29FA">
      <w:pPr>
        <w:spacing w:line="360" w:lineRule="auto"/>
        <w:rPr>
          <w:sz w:val="24"/>
          <w:szCs w:val="24"/>
        </w:rPr>
      </w:pPr>
    </w:p>
    <w:p w14:paraId="1DDDD204" w14:textId="77777777" w:rsidR="001439D6" w:rsidRDefault="001439D6" w:rsidP="001439D6">
      <w:pPr>
        <w:spacing w:line="360" w:lineRule="auto"/>
        <w:jc w:val="both"/>
        <w:rPr>
          <w:sz w:val="24"/>
          <w:szCs w:val="24"/>
        </w:rPr>
      </w:pPr>
    </w:p>
    <w:p w14:paraId="61CEB486" w14:textId="77777777" w:rsidR="001439D6" w:rsidRPr="000C2936" w:rsidRDefault="001439D6" w:rsidP="001439D6">
      <w:pPr>
        <w:spacing w:line="360" w:lineRule="auto"/>
        <w:jc w:val="center"/>
        <w:rPr>
          <w:rStyle w:val="salnbdy"/>
          <w:rFonts w:ascii="Verdana" w:hAnsi="Verdana"/>
          <w:b/>
          <w:color w:val="000000"/>
          <w:sz w:val="24"/>
          <w:szCs w:val="24"/>
          <w:bdr w:val="none" w:sz="0" w:space="0" w:color="auto" w:frame="1"/>
          <w:shd w:val="clear" w:color="auto" w:fill="FFFFFF"/>
        </w:rPr>
      </w:pPr>
      <w:r w:rsidRPr="000C2936">
        <w:rPr>
          <w:rStyle w:val="salnbdy"/>
          <w:rFonts w:ascii="Verdana" w:hAnsi="Verdana"/>
          <w:b/>
          <w:color w:val="000000"/>
          <w:sz w:val="24"/>
          <w:szCs w:val="24"/>
          <w:bdr w:val="none" w:sz="0" w:space="0" w:color="auto" w:frame="1"/>
          <w:shd w:val="clear" w:color="auto" w:fill="FFFFFF"/>
        </w:rPr>
        <w:t>Principalele documentele solicitate sunt următoarele:</w:t>
      </w:r>
    </w:p>
    <w:p w14:paraId="51F0670C" w14:textId="77777777" w:rsidR="001439D6" w:rsidRPr="000C2936" w:rsidRDefault="001439D6" w:rsidP="001439D6">
      <w:pPr>
        <w:spacing w:line="360" w:lineRule="auto"/>
        <w:ind w:firstLine="720"/>
        <w:jc w:val="both"/>
        <w:rPr>
          <w:rStyle w:val="slitbdy"/>
          <w:rFonts w:ascii="Verdana" w:hAnsi="Verdana"/>
          <w:color w:val="000000"/>
          <w:sz w:val="24"/>
          <w:szCs w:val="24"/>
          <w:bdr w:val="none" w:sz="0" w:space="0" w:color="auto" w:frame="1"/>
          <w:shd w:val="clear" w:color="auto" w:fill="FFFFFF"/>
        </w:rPr>
      </w:pPr>
      <w:r w:rsidRPr="000C2936">
        <w:rPr>
          <w:rStyle w:val="slitttl"/>
          <w:rFonts w:ascii="Verdana" w:hAnsi="Verdana"/>
          <w:b/>
          <w:bCs/>
          <w:color w:val="8B0000"/>
          <w:sz w:val="24"/>
          <w:szCs w:val="24"/>
          <w:bdr w:val="none" w:sz="0" w:space="0" w:color="auto" w:frame="1"/>
          <w:shd w:val="clear" w:color="auto" w:fill="FFFFFF"/>
        </w:rPr>
        <w:t>a)</w:t>
      </w:r>
      <w:r w:rsidRPr="000C2936">
        <w:rPr>
          <w:rStyle w:val="slit"/>
          <w:rFonts w:ascii="Verdana" w:hAnsi="Verdana"/>
          <w:color w:val="000000"/>
          <w:sz w:val="24"/>
          <w:szCs w:val="24"/>
          <w:bdr w:val="dotted" w:sz="6" w:space="0" w:color="FEFEFE" w:frame="1"/>
          <w:shd w:val="clear" w:color="auto" w:fill="FFFFFF"/>
        </w:rPr>
        <w:t> </w:t>
      </w:r>
      <w:r w:rsidRPr="000C2936">
        <w:rPr>
          <w:rStyle w:val="slitbdy"/>
          <w:rFonts w:ascii="Verdana" w:hAnsi="Verdana"/>
          <w:b/>
          <w:color w:val="000000"/>
          <w:sz w:val="24"/>
          <w:szCs w:val="24"/>
          <w:bdr w:val="none" w:sz="0" w:space="0" w:color="auto" w:frame="1"/>
          <w:shd w:val="clear" w:color="auto" w:fill="FFFFFF"/>
        </w:rPr>
        <w:t>copii după actele de identitate ale persoanei singure, respectiv ale membrilor de familie</w:t>
      </w:r>
      <w:r w:rsidRPr="000C2936">
        <w:rPr>
          <w:rStyle w:val="slitbdy"/>
          <w:rFonts w:ascii="Verdana" w:hAnsi="Verdana"/>
          <w:color w:val="000000"/>
          <w:sz w:val="24"/>
          <w:szCs w:val="24"/>
          <w:bdr w:val="none" w:sz="0" w:space="0" w:color="auto" w:frame="1"/>
          <w:shd w:val="clear" w:color="auto" w:fill="FFFFFF"/>
        </w:rPr>
        <w:t>;</w:t>
      </w:r>
    </w:p>
    <w:p w14:paraId="0EAE268E" w14:textId="77777777" w:rsidR="001439D6" w:rsidRPr="000C2936" w:rsidRDefault="001439D6" w:rsidP="001439D6">
      <w:pPr>
        <w:spacing w:line="360" w:lineRule="auto"/>
        <w:ind w:firstLine="720"/>
        <w:jc w:val="both"/>
        <w:rPr>
          <w:rStyle w:val="slitbdy"/>
          <w:rFonts w:ascii="Verdana" w:hAnsi="Verdana"/>
          <w:color w:val="000000"/>
          <w:sz w:val="24"/>
          <w:szCs w:val="24"/>
          <w:bdr w:val="none" w:sz="0" w:space="0" w:color="auto" w:frame="1"/>
          <w:shd w:val="clear" w:color="auto" w:fill="FFFFFF"/>
        </w:rPr>
      </w:pPr>
      <w:r w:rsidRPr="000C2936">
        <w:rPr>
          <w:rStyle w:val="slitttl"/>
          <w:rFonts w:ascii="Verdana" w:hAnsi="Verdana"/>
          <w:b/>
          <w:bCs/>
          <w:color w:val="8B0000"/>
          <w:sz w:val="24"/>
          <w:szCs w:val="24"/>
          <w:bdr w:val="none" w:sz="0" w:space="0" w:color="auto" w:frame="1"/>
          <w:shd w:val="clear" w:color="auto" w:fill="FFFFFF"/>
        </w:rPr>
        <w:t>b)</w:t>
      </w:r>
      <w:r w:rsidRPr="000C2936">
        <w:rPr>
          <w:rStyle w:val="slit"/>
          <w:rFonts w:ascii="Verdana" w:hAnsi="Verdana"/>
          <w:color w:val="000000"/>
          <w:sz w:val="24"/>
          <w:szCs w:val="24"/>
          <w:bdr w:val="dotted" w:sz="6" w:space="0" w:color="FEFEFE" w:frame="1"/>
          <w:shd w:val="clear" w:color="auto" w:fill="FFFFFF"/>
        </w:rPr>
        <w:t> </w:t>
      </w:r>
      <w:r w:rsidRPr="000C2936">
        <w:rPr>
          <w:rStyle w:val="slitbdy"/>
          <w:rFonts w:ascii="Verdana" w:hAnsi="Verdana"/>
          <w:b/>
          <w:color w:val="000000"/>
          <w:sz w:val="24"/>
          <w:szCs w:val="24"/>
          <w:bdr w:val="none" w:sz="0" w:space="0" w:color="auto" w:frame="1"/>
          <w:shd w:val="clear" w:color="auto" w:fill="FFFFFF"/>
        </w:rPr>
        <w:t>copie a unei facturi de furnizare a energiei termice/energiei electrice/gazelor naturale</w:t>
      </w:r>
      <w:r w:rsidRPr="000C2936">
        <w:rPr>
          <w:rStyle w:val="slitbdy"/>
          <w:rFonts w:ascii="Verdana" w:hAnsi="Verdana"/>
          <w:color w:val="000000"/>
          <w:sz w:val="24"/>
          <w:szCs w:val="24"/>
          <w:bdr w:val="none" w:sz="0" w:space="0" w:color="auto" w:frame="1"/>
          <w:shd w:val="clear" w:color="auto" w:fill="FFFFFF"/>
        </w:rPr>
        <w:t>; (emisa în luna anterioara depunerii cererii)</w:t>
      </w:r>
    </w:p>
    <w:p w14:paraId="4A09DE57" w14:textId="77777777" w:rsidR="001439D6" w:rsidRPr="000C2936" w:rsidRDefault="001439D6" w:rsidP="001439D6">
      <w:pPr>
        <w:ind w:firstLine="720"/>
        <w:jc w:val="both"/>
        <w:rPr>
          <w:rStyle w:val="slitbdy"/>
          <w:rFonts w:ascii="Times New Roman" w:eastAsia="Times New Roman" w:hAnsi="Times New Roman" w:cs="Times New Roman"/>
          <w:sz w:val="24"/>
          <w:szCs w:val="24"/>
        </w:rPr>
      </w:pPr>
      <w:r w:rsidRPr="000C2936">
        <w:rPr>
          <w:rStyle w:val="slitttl"/>
          <w:rFonts w:ascii="Verdana" w:hAnsi="Verdana"/>
          <w:b/>
          <w:bCs/>
          <w:color w:val="8B0000"/>
          <w:sz w:val="24"/>
          <w:szCs w:val="24"/>
          <w:bdr w:val="none" w:sz="0" w:space="0" w:color="auto" w:frame="1"/>
          <w:shd w:val="clear" w:color="auto" w:fill="FFFFFF"/>
        </w:rPr>
        <w:t>c)</w:t>
      </w:r>
      <w:r w:rsidRPr="000C2936">
        <w:rPr>
          <w:rStyle w:val="slit"/>
          <w:rFonts w:ascii="Verdana" w:hAnsi="Verdana"/>
          <w:b/>
          <w:color w:val="000000"/>
          <w:sz w:val="24"/>
          <w:szCs w:val="24"/>
          <w:bdr w:val="dotted" w:sz="6" w:space="0" w:color="FEFEFE" w:frame="1"/>
          <w:shd w:val="clear" w:color="auto" w:fill="FFFFFF"/>
        </w:rPr>
        <w:t> </w:t>
      </w:r>
      <w:r w:rsidRPr="000C2936">
        <w:rPr>
          <w:rStyle w:val="slitbdy"/>
          <w:rFonts w:ascii="Verdana" w:hAnsi="Verdana"/>
          <w:b/>
          <w:color w:val="000000"/>
          <w:sz w:val="24"/>
          <w:szCs w:val="24"/>
          <w:bdr w:val="none" w:sz="0" w:space="0" w:color="auto" w:frame="1"/>
          <w:shd w:val="clear" w:color="auto" w:fill="FFFFFF"/>
        </w:rPr>
        <w:t>copie după documentul care atestă calitatea în care deține locuința, dacă persoana singură nu este înregistrată în evidențele primăriei</w:t>
      </w:r>
      <w:r w:rsidRPr="000C2936">
        <w:rPr>
          <w:rStyle w:val="slitbdy"/>
          <w:rFonts w:ascii="Verdana" w:hAnsi="Verdana"/>
          <w:color w:val="000000"/>
          <w:sz w:val="24"/>
          <w:szCs w:val="24"/>
          <w:bdr w:val="none" w:sz="0" w:space="0" w:color="auto" w:frame="1"/>
          <w:shd w:val="clear" w:color="auto" w:fill="FFFFFF"/>
        </w:rPr>
        <w:t>; (</w:t>
      </w:r>
      <w:r w:rsidRPr="000C2936">
        <w:rPr>
          <w:rFonts w:ascii="Times New Roman" w:eastAsia="Times New Roman" w:hAnsi="Times New Roman" w:cs="Times New Roman"/>
          <w:b/>
          <w:bCs/>
          <w:color w:val="000000"/>
          <w:sz w:val="24"/>
          <w:szCs w:val="24"/>
          <w:shd w:val="clear" w:color="auto" w:fill="E5E3DB"/>
        </w:rPr>
        <w:t>Acte doveditoare privind locuinţa:</w:t>
      </w:r>
      <w:r w:rsidRPr="000C2936">
        <w:rPr>
          <w:rFonts w:ascii="Times New Roman" w:eastAsia="Times New Roman" w:hAnsi="Times New Roman" w:cs="Times New Roman"/>
          <w:color w:val="000000"/>
          <w:sz w:val="24"/>
          <w:szCs w:val="24"/>
        </w:rPr>
        <w:t xml:space="preserve"> contract de vânzare-cumpărare; contract de vânzare-cumpărare cu clauză de întreţinere sau cu clauză de habitaţie;</w:t>
      </w:r>
      <w:r w:rsidRPr="000C2936">
        <w:rPr>
          <w:rFonts w:ascii="Times New Roman" w:eastAsia="Times New Roman" w:hAnsi="Times New Roman" w:cs="Times New Roman"/>
          <w:sz w:val="24"/>
          <w:szCs w:val="24"/>
        </w:rPr>
        <w:t xml:space="preserve"> c</w:t>
      </w:r>
      <w:r w:rsidRPr="000C2936">
        <w:rPr>
          <w:rFonts w:ascii="Times New Roman" w:eastAsia="Times New Roman" w:hAnsi="Times New Roman" w:cs="Times New Roman"/>
          <w:color w:val="000000"/>
          <w:sz w:val="24"/>
          <w:szCs w:val="24"/>
        </w:rPr>
        <w:t>ontract de închiriere;</w:t>
      </w:r>
      <w:r w:rsidRPr="000C2936">
        <w:rPr>
          <w:rFonts w:ascii="Times New Roman" w:eastAsia="Times New Roman" w:hAnsi="Times New Roman" w:cs="Times New Roman"/>
          <w:sz w:val="24"/>
          <w:szCs w:val="24"/>
        </w:rPr>
        <w:t>c</w:t>
      </w:r>
      <w:r w:rsidRPr="000C2936">
        <w:rPr>
          <w:rFonts w:ascii="Times New Roman" w:eastAsia="Times New Roman" w:hAnsi="Times New Roman" w:cs="Times New Roman"/>
          <w:color w:val="000000"/>
          <w:sz w:val="24"/>
          <w:szCs w:val="24"/>
        </w:rPr>
        <w:t>ontract comodat;</w:t>
      </w:r>
      <w:r w:rsidRPr="000C2936">
        <w:rPr>
          <w:rFonts w:ascii="Times New Roman" w:eastAsia="Times New Roman" w:hAnsi="Times New Roman" w:cs="Times New Roman"/>
          <w:sz w:val="24"/>
          <w:szCs w:val="24"/>
        </w:rPr>
        <w:t xml:space="preserve"> c</w:t>
      </w:r>
      <w:r w:rsidRPr="000C2936">
        <w:rPr>
          <w:rFonts w:ascii="Times New Roman" w:eastAsia="Times New Roman" w:hAnsi="Times New Roman" w:cs="Times New Roman"/>
          <w:color w:val="000000"/>
          <w:sz w:val="24"/>
          <w:szCs w:val="24"/>
        </w:rPr>
        <w:t xml:space="preserve">ertificat de moştenitor/act succesiune; </w:t>
      </w:r>
      <w:r w:rsidRPr="000C2936">
        <w:rPr>
          <w:color w:val="000000"/>
          <w:sz w:val="24"/>
          <w:szCs w:val="24"/>
          <w:shd w:val="clear" w:color="auto" w:fill="E5E3DB"/>
        </w:rPr>
        <w:t>alte documente, după caz).</w:t>
      </w:r>
    </w:p>
    <w:p w14:paraId="77A397C1" w14:textId="77777777" w:rsidR="001439D6" w:rsidRPr="001439D6" w:rsidRDefault="001439D6" w:rsidP="001439D6">
      <w:pPr>
        <w:spacing w:line="360" w:lineRule="auto"/>
        <w:ind w:firstLine="720"/>
        <w:jc w:val="both"/>
        <w:rPr>
          <w:rFonts w:ascii="Georgia" w:hAnsi="Georgia"/>
          <w:b/>
          <w:sz w:val="28"/>
          <w:szCs w:val="28"/>
        </w:rPr>
      </w:pPr>
      <w:r w:rsidRPr="000C2936">
        <w:rPr>
          <w:rStyle w:val="slitttl"/>
          <w:rFonts w:ascii="Verdana" w:hAnsi="Verdana"/>
          <w:b/>
          <w:bCs/>
          <w:color w:val="8B0000"/>
          <w:sz w:val="24"/>
          <w:szCs w:val="24"/>
          <w:bdr w:val="none" w:sz="0" w:space="0" w:color="auto" w:frame="1"/>
          <w:shd w:val="clear" w:color="auto" w:fill="FFFFFF"/>
        </w:rPr>
        <w:t>d)</w:t>
      </w:r>
      <w:r w:rsidRPr="000C2936">
        <w:rPr>
          <w:rStyle w:val="slit"/>
          <w:rFonts w:ascii="Verdana" w:hAnsi="Verdana"/>
          <w:color w:val="000000"/>
          <w:sz w:val="24"/>
          <w:szCs w:val="24"/>
          <w:bdr w:val="dotted" w:sz="6" w:space="0" w:color="FEFEFE" w:frame="1"/>
          <w:shd w:val="clear" w:color="auto" w:fill="FFFFFF"/>
        </w:rPr>
        <w:t> </w:t>
      </w:r>
      <w:r w:rsidRPr="000C2936">
        <w:rPr>
          <w:rStyle w:val="slitbdy"/>
          <w:rFonts w:ascii="Georgia" w:hAnsi="Georgia"/>
          <w:b/>
          <w:color w:val="000000"/>
          <w:sz w:val="28"/>
          <w:szCs w:val="28"/>
          <w:bdr w:val="none" w:sz="0" w:space="0" w:color="auto" w:frame="1"/>
          <w:shd w:val="clear" w:color="auto" w:fill="FFFFFF"/>
        </w:rPr>
        <w:t>copii ale documentelor care atestă veniturile realizate, potrivit cerintelor formularului de cerere.</w:t>
      </w:r>
    </w:p>
    <w:p w14:paraId="5A01B362" w14:textId="77777777" w:rsidR="000E29FA" w:rsidRDefault="000E29FA" w:rsidP="000E29FA">
      <w:pPr>
        <w:spacing w:line="360" w:lineRule="auto"/>
        <w:rPr>
          <w:sz w:val="24"/>
          <w:szCs w:val="24"/>
        </w:rPr>
      </w:pPr>
    </w:p>
    <w:p w14:paraId="0E4BA294" w14:textId="77777777" w:rsidR="000E29FA" w:rsidRDefault="000E29FA" w:rsidP="000E29FA">
      <w:pPr>
        <w:spacing w:line="360" w:lineRule="auto"/>
        <w:rPr>
          <w:sz w:val="24"/>
          <w:szCs w:val="24"/>
        </w:rPr>
      </w:pPr>
    </w:p>
    <w:p w14:paraId="06A8B16E" w14:textId="77777777" w:rsidR="000E29FA" w:rsidRDefault="000E29FA" w:rsidP="000E29FA">
      <w:pPr>
        <w:spacing w:line="360" w:lineRule="auto"/>
        <w:rPr>
          <w:sz w:val="24"/>
          <w:szCs w:val="24"/>
        </w:rPr>
      </w:pPr>
    </w:p>
    <w:p w14:paraId="10AB7C24" w14:textId="77777777" w:rsidR="000E29FA" w:rsidRDefault="000E29FA" w:rsidP="000E29FA">
      <w:pPr>
        <w:spacing w:line="360" w:lineRule="auto"/>
        <w:rPr>
          <w:sz w:val="24"/>
          <w:szCs w:val="24"/>
        </w:rPr>
      </w:pPr>
    </w:p>
    <w:p w14:paraId="1DC626E1" w14:textId="77777777" w:rsidR="000E29FA" w:rsidRPr="000E29FA" w:rsidRDefault="000E29FA" w:rsidP="000E29FA">
      <w:pPr>
        <w:shd w:val="clear" w:color="auto" w:fill="E5E3DB"/>
        <w:spacing w:after="0" w:line="240" w:lineRule="auto"/>
        <w:jc w:val="center"/>
        <w:rPr>
          <w:rFonts w:ascii="Times New Roman" w:eastAsia="Times New Roman" w:hAnsi="Times New Roman" w:cs="Times New Roman"/>
          <w:color w:val="000000"/>
          <w:sz w:val="24"/>
          <w:szCs w:val="24"/>
        </w:rPr>
      </w:pPr>
      <w:r w:rsidRPr="000E29FA">
        <w:rPr>
          <w:rFonts w:ascii="Times New Roman" w:eastAsia="Times New Roman" w:hAnsi="Times New Roman" w:cs="Times New Roman"/>
          <w:b/>
          <w:bCs/>
          <w:color w:val="000000"/>
          <w:sz w:val="24"/>
          <w:szCs w:val="24"/>
          <w:u w:val="single"/>
        </w:rPr>
        <w:t>Nivelele de venituri şi cuantumurile ajutoarelor acordate de la bugetul de stat,</w:t>
      </w:r>
      <w:r w:rsidRPr="000E29FA">
        <w:rPr>
          <w:rFonts w:ascii="Times New Roman" w:eastAsia="Times New Roman" w:hAnsi="Times New Roman" w:cs="Times New Roman"/>
          <w:color w:val="000000"/>
          <w:sz w:val="24"/>
          <w:szCs w:val="24"/>
        </w:rPr>
        <w:t> exprimate în lei:</w:t>
      </w:r>
    </w:p>
    <w:tbl>
      <w:tblPr>
        <w:tblW w:w="11160" w:type="dxa"/>
        <w:jc w:val="center"/>
        <w:tblCellSpacing w:w="0" w:type="dxa"/>
        <w:tblCellMar>
          <w:left w:w="0" w:type="dxa"/>
          <w:right w:w="0" w:type="dxa"/>
        </w:tblCellMar>
        <w:tblLook w:val="04A0" w:firstRow="1" w:lastRow="0" w:firstColumn="1" w:lastColumn="0" w:noHBand="0" w:noVBand="1"/>
      </w:tblPr>
      <w:tblGrid>
        <w:gridCol w:w="1980"/>
        <w:gridCol w:w="1725"/>
        <w:gridCol w:w="1665"/>
        <w:gridCol w:w="2370"/>
        <w:gridCol w:w="1200"/>
        <w:gridCol w:w="2220"/>
      </w:tblGrid>
      <w:tr w:rsidR="000E29FA" w:rsidRPr="000E29FA" w14:paraId="1F293EE7" w14:textId="77777777" w:rsidTr="000E29FA">
        <w:trPr>
          <w:trHeight w:val="12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CE493F"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Limite venituri</w:t>
            </w:r>
          </w:p>
        </w:tc>
        <w:tc>
          <w:tcPr>
            <w:tcW w:w="33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5DCE8F9"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Compensare lunară energie termică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E298A8"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Cuantum lunar ajutor gaze naturale</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075D12"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Cuantum lunar ajutor energie electrică</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8A2E91"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Cuantum lunar ajutor lemne, cărbuni, combustibili petrolieri</w:t>
            </w:r>
          </w:p>
        </w:tc>
      </w:tr>
      <w:tr w:rsidR="000E29FA" w:rsidRPr="000E29FA" w14:paraId="19D45328" w14:textId="77777777" w:rsidTr="000E29FA">
        <w:trPr>
          <w:trHeight w:val="585"/>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5EEFAD"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lei</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1D6577"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familii</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CA40C0"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persoane singure</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22DA46"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lei</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1C5EB5"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lei</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6A3733"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lei</w:t>
            </w:r>
          </w:p>
        </w:tc>
      </w:tr>
      <w:tr w:rsidR="000E29FA" w:rsidRPr="000E29FA" w14:paraId="77D9BC91"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86DEC8"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până la 200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1D4971"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100%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974307"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100%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F333C1"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250</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154AE4"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500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E6F1DF"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320</w:t>
            </w:r>
          </w:p>
        </w:tc>
      </w:tr>
      <w:tr w:rsidR="000E29FA" w:rsidRPr="000E29FA" w14:paraId="0F9A3150"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240E98"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200,1 - 320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50CA3D"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90%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6B6B16"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90%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F81E88"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225</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B824B1"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540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64799D"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288</w:t>
            </w:r>
          </w:p>
        </w:tc>
      </w:tr>
      <w:tr w:rsidR="000E29FA" w:rsidRPr="000E29FA" w14:paraId="7C3D760B"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628329"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320,1 - 440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4E7F1B"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80%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6F0607"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80%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46FE80"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200</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9E6B09"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400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7D1FE6"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256</w:t>
            </w:r>
          </w:p>
        </w:tc>
      </w:tr>
      <w:tr w:rsidR="000E29FA" w:rsidRPr="000E29FA" w14:paraId="73E7F57B"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E68CBD"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440,1 - 560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B21B89"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70%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D70753"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70%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40C999"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175</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82F99B"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350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AE6F13"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224</w:t>
            </w:r>
          </w:p>
        </w:tc>
      </w:tr>
      <w:tr w:rsidR="000E29FA" w:rsidRPr="000E29FA" w14:paraId="6ADAF695"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C157C3"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560,1 - 680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5092DB"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60%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1EAC2F"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60%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C04BA2"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150</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226768"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300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E5EDA8"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192</w:t>
            </w:r>
          </w:p>
        </w:tc>
      </w:tr>
      <w:tr w:rsidR="000E29FA" w:rsidRPr="000E29FA" w14:paraId="23898559"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32A6F1"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680,1 - 920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3B4C48"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50%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EA532D"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50%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85CA35"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125</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AAF31A"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250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3CE77E"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160</w:t>
            </w:r>
          </w:p>
        </w:tc>
      </w:tr>
      <w:tr w:rsidR="000E29FA" w:rsidRPr="000E29FA" w14:paraId="0CE28901"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CD6020"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920,1- 1040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ED9FB0"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40%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140AB8"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40%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EBD7FC"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100</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C9BFA7"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200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CA5318"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128</w:t>
            </w:r>
          </w:p>
        </w:tc>
      </w:tr>
      <w:tr w:rsidR="000E29FA" w:rsidRPr="000E29FA" w14:paraId="37E47F01"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AE9133"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1040,1- 1160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054750"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30%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8DB696"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30%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A248E5"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75</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D36011"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150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195527"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96</w:t>
            </w:r>
          </w:p>
        </w:tc>
      </w:tr>
      <w:tr w:rsidR="000E29FA" w:rsidRPr="000E29FA" w14:paraId="02B4801B"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E907ED"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1160,1- 1280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E202A3"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20%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8C0480"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20%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9581CF"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50</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A1BDD6"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100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FC9A33"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64</w:t>
            </w:r>
          </w:p>
        </w:tc>
      </w:tr>
      <w:tr w:rsidR="000E29FA" w:rsidRPr="000E29FA" w14:paraId="7F3D4767" w14:textId="77777777" w:rsidTr="000E29FA">
        <w:trPr>
          <w:trHeight w:val="300"/>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A33CBC"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1280,1- 1380</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5DE997"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10%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D728EA"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49516D"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25</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C5BA2F"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50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847305"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32</w:t>
            </w:r>
          </w:p>
        </w:tc>
      </w:tr>
      <w:tr w:rsidR="000E29FA" w:rsidRPr="000E29FA" w14:paraId="76316A60" w14:textId="77777777" w:rsidTr="000E29FA">
        <w:trPr>
          <w:trHeight w:val="315"/>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E92A49"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i/>
                <w:iCs/>
                <w:sz w:val="24"/>
                <w:szCs w:val="24"/>
              </w:rPr>
              <w:t>1280,1- 2053</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0813B4"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E8AA7E"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10%</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E19644"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25</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4E7729"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50</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3E2C2D" w14:textId="77777777" w:rsidR="000E29FA" w:rsidRPr="000E29FA" w:rsidRDefault="000E29FA" w:rsidP="000E29FA">
            <w:pPr>
              <w:spacing w:after="0" w:line="240" w:lineRule="auto"/>
              <w:jc w:val="center"/>
              <w:rPr>
                <w:rFonts w:ascii="Times New Roman" w:eastAsia="Times New Roman" w:hAnsi="Times New Roman" w:cs="Times New Roman"/>
                <w:sz w:val="24"/>
                <w:szCs w:val="24"/>
              </w:rPr>
            </w:pPr>
            <w:r w:rsidRPr="000E29FA">
              <w:rPr>
                <w:rFonts w:ascii="Times New Roman" w:eastAsia="Times New Roman" w:hAnsi="Times New Roman" w:cs="Times New Roman"/>
                <w:b/>
                <w:bCs/>
                <w:sz w:val="24"/>
                <w:szCs w:val="24"/>
              </w:rPr>
              <w:t>32</w:t>
            </w:r>
          </w:p>
        </w:tc>
      </w:tr>
    </w:tbl>
    <w:p w14:paraId="60CACF46" w14:textId="77777777" w:rsidR="00903DAD" w:rsidRDefault="00903DAD" w:rsidP="000C2936">
      <w:pPr>
        <w:spacing w:line="360" w:lineRule="auto"/>
        <w:jc w:val="both"/>
        <w:rPr>
          <w:sz w:val="24"/>
          <w:szCs w:val="24"/>
        </w:rPr>
      </w:pPr>
    </w:p>
    <w:p w14:paraId="5F7E8792" w14:textId="77777777" w:rsidR="00903DAD" w:rsidRPr="001439D6" w:rsidRDefault="00903DAD" w:rsidP="001439D6">
      <w:pPr>
        <w:spacing w:line="360" w:lineRule="auto"/>
        <w:ind w:firstLine="720"/>
        <w:jc w:val="both"/>
        <w:rPr>
          <w:rFonts w:ascii="Georgia" w:hAnsi="Georgia"/>
          <w:b/>
          <w:sz w:val="28"/>
          <w:szCs w:val="28"/>
        </w:rPr>
      </w:pPr>
    </w:p>
    <w:sectPr w:rsidR="00903DAD" w:rsidRPr="001439D6" w:rsidSect="006E3BD4">
      <w:footerReference w:type="default" r:id="rId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A3A80" w14:textId="77777777" w:rsidR="00190A87" w:rsidRDefault="00190A87" w:rsidP="001439D6">
      <w:pPr>
        <w:spacing w:after="0" w:line="240" w:lineRule="auto"/>
      </w:pPr>
      <w:r>
        <w:separator/>
      </w:r>
    </w:p>
  </w:endnote>
  <w:endnote w:type="continuationSeparator" w:id="0">
    <w:p w14:paraId="6E923EBC" w14:textId="77777777" w:rsidR="00190A87" w:rsidRDefault="00190A87" w:rsidP="0014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03330"/>
      <w:docPartObj>
        <w:docPartGallery w:val="Page Numbers (Bottom of Page)"/>
        <w:docPartUnique/>
      </w:docPartObj>
    </w:sdtPr>
    <w:sdtEndPr>
      <w:rPr>
        <w:noProof/>
      </w:rPr>
    </w:sdtEndPr>
    <w:sdtContent>
      <w:p w14:paraId="6E67AFA8" w14:textId="6193FE69" w:rsidR="001439D6" w:rsidRDefault="001439D6">
        <w:pPr>
          <w:pStyle w:val="Footer"/>
          <w:jc w:val="center"/>
        </w:pPr>
        <w:r>
          <w:fldChar w:fldCharType="begin"/>
        </w:r>
        <w:r>
          <w:instrText xml:space="preserve"> PAGE   \* MERGEFORMAT </w:instrText>
        </w:r>
        <w:r>
          <w:fldChar w:fldCharType="separate"/>
        </w:r>
        <w:r w:rsidR="00AF6F1C">
          <w:rPr>
            <w:noProof/>
          </w:rPr>
          <w:t>1</w:t>
        </w:r>
        <w:r>
          <w:rPr>
            <w:noProof/>
          </w:rPr>
          <w:fldChar w:fldCharType="end"/>
        </w:r>
      </w:p>
    </w:sdtContent>
  </w:sdt>
  <w:p w14:paraId="1ACAAAA8" w14:textId="77777777" w:rsidR="001439D6" w:rsidRDefault="00143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E522A" w14:textId="77777777" w:rsidR="00190A87" w:rsidRDefault="00190A87" w:rsidP="001439D6">
      <w:pPr>
        <w:spacing w:after="0" w:line="240" w:lineRule="auto"/>
      </w:pPr>
      <w:r>
        <w:separator/>
      </w:r>
    </w:p>
  </w:footnote>
  <w:footnote w:type="continuationSeparator" w:id="0">
    <w:p w14:paraId="36C59DDD" w14:textId="77777777" w:rsidR="00190A87" w:rsidRDefault="00190A87" w:rsidP="00143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7515"/>
    <w:multiLevelType w:val="multilevel"/>
    <w:tmpl w:val="1250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F05ADB"/>
    <w:multiLevelType w:val="multilevel"/>
    <w:tmpl w:val="816A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01044"/>
    <w:multiLevelType w:val="multilevel"/>
    <w:tmpl w:val="DE1A3628"/>
    <w:lvl w:ilvl="0">
      <w:start w:val="1"/>
      <w:numFmt w:val="decimal"/>
      <w:lvlText w:val="%1."/>
      <w:lvlJc w:val="left"/>
      <w:pPr>
        <w:tabs>
          <w:tab w:val="num" w:pos="990"/>
        </w:tabs>
        <w:ind w:left="990" w:hanging="360"/>
      </w:pPr>
    </w:lvl>
    <w:lvl w:ilvl="1">
      <w:start w:val="2"/>
      <w:numFmt w:val="bullet"/>
      <w:lvlText w:val="-"/>
      <w:lvlJc w:val="left"/>
      <w:pPr>
        <w:ind w:left="1710" w:hanging="360"/>
      </w:pPr>
      <w:rPr>
        <w:rFonts w:ascii="Georgia" w:eastAsiaTheme="minorHAnsi" w:hAnsi="Georgia" w:cstheme="minorBidi" w:hint="default"/>
      </w:r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3" w15:restartNumberingAfterBreak="0">
    <w:nsid w:val="75E10660"/>
    <w:multiLevelType w:val="multilevel"/>
    <w:tmpl w:val="681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72373"/>
    <w:multiLevelType w:val="multilevel"/>
    <w:tmpl w:val="7C30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88"/>
    <w:rsid w:val="00023DD9"/>
    <w:rsid w:val="000C2936"/>
    <w:rsid w:val="000E29FA"/>
    <w:rsid w:val="001439D6"/>
    <w:rsid w:val="00190A87"/>
    <w:rsid w:val="002F327A"/>
    <w:rsid w:val="00527777"/>
    <w:rsid w:val="005D4C6E"/>
    <w:rsid w:val="006E3BD4"/>
    <w:rsid w:val="00903DAD"/>
    <w:rsid w:val="00954344"/>
    <w:rsid w:val="009A0772"/>
    <w:rsid w:val="00AF6F1C"/>
    <w:rsid w:val="00B71836"/>
    <w:rsid w:val="00B85DEC"/>
    <w:rsid w:val="00C04BF2"/>
    <w:rsid w:val="00C975E7"/>
    <w:rsid w:val="00D6689B"/>
    <w:rsid w:val="00E32EC1"/>
    <w:rsid w:val="00F5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295A"/>
  <w15:chartTrackingRefBased/>
  <w15:docId w15:val="{37C4AAD8-2679-4FED-9D5E-F146581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023DD9"/>
  </w:style>
  <w:style w:type="character" w:customStyle="1" w:styleId="shdr">
    <w:name w:val="s_hdr"/>
    <w:basedOn w:val="DefaultParagraphFont"/>
    <w:rsid w:val="00023DD9"/>
  </w:style>
  <w:style w:type="paragraph" w:styleId="NormalWeb">
    <w:name w:val="Normal (Web)"/>
    <w:basedOn w:val="Normal"/>
    <w:uiPriority w:val="99"/>
    <w:unhideWhenUsed/>
    <w:rsid w:val="00023D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DD9"/>
    <w:rPr>
      <w:b/>
      <w:bCs/>
    </w:rPr>
  </w:style>
  <w:style w:type="paragraph" w:styleId="NoSpacing">
    <w:name w:val="No Spacing"/>
    <w:uiPriority w:val="1"/>
    <w:qFormat/>
    <w:rsid w:val="00023DD9"/>
    <w:pPr>
      <w:spacing w:after="0" w:line="240" w:lineRule="auto"/>
    </w:pPr>
  </w:style>
  <w:style w:type="paragraph" w:styleId="ListParagraph">
    <w:name w:val="List Paragraph"/>
    <w:basedOn w:val="Normal"/>
    <w:uiPriority w:val="34"/>
    <w:qFormat/>
    <w:rsid w:val="002F327A"/>
    <w:pPr>
      <w:ind w:left="720"/>
      <w:contextualSpacing/>
    </w:pPr>
  </w:style>
  <w:style w:type="paragraph" w:customStyle="1" w:styleId="plain">
    <w:name w:val="plain"/>
    <w:basedOn w:val="Normal"/>
    <w:rsid w:val="000E29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AD"/>
    <w:rPr>
      <w:rFonts w:ascii="Segoe UI" w:hAnsi="Segoe UI" w:cs="Segoe UI"/>
      <w:sz w:val="18"/>
      <w:szCs w:val="18"/>
    </w:rPr>
  </w:style>
  <w:style w:type="character" w:styleId="Hyperlink">
    <w:name w:val="Hyperlink"/>
    <w:basedOn w:val="DefaultParagraphFont"/>
    <w:uiPriority w:val="99"/>
    <w:semiHidden/>
    <w:unhideWhenUsed/>
    <w:rsid w:val="00903DAD"/>
    <w:rPr>
      <w:color w:val="0000FF"/>
      <w:u w:val="single"/>
    </w:rPr>
  </w:style>
  <w:style w:type="character" w:customStyle="1" w:styleId="salnttl">
    <w:name w:val="s_aln_ttl"/>
    <w:basedOn w:val="DefaultParagraphFont"/>
    <w:rsid w:val="00903DAD"/>
  </w:style>
  <w:style w:type="character" w:customStyle="1" w:styleId="salnbdy">
    <w:name w:val="s_aln_bdy"/>
    <w:basedOn w:val="DefaultParagraphFont"/>
    <w:rsid w:val="00903DAD"/>
  </w:style>
  <w:style w:type="character" w:customStyle="1" w:styleId="slit">
    <w:name w:val="s_lit"/>
    <w:basedOn w:val="DefaultParagraphFont"/>
    <w:rsid w:val="00903DAD"/>
  </w:style>
  <w:style w:type="character" w:customStyle="1" w:styleId="slitttl">
    <w:name w:val="s_lit_ttl"/>
    <w:basedOn w:val="DefaultParagraphFont"/>
    <w:rsid w:val="00903DAD"/>
  </w:style>
  <w:style w:type="character" w:customStyle="1" w:styleId="slitbdy">
    <w:name w:val="s_lit_bdy"/>
    <w:basedOn w:val="DefaultParagraphFont"/>
    <w:rsid w:val="00903DAD"/>
  </w:style>
  <w:style w:type="paragraph" w:styleId="Header">
    <w:name w:val="header"/>
    <w:basedOn w:val="Normal"/>
    <w:link w:val="HeaderChar"/>
    <w:uiPriority w:val="99"/>
    <w:unhideWhenUsed/>
    <w:rsid w:val="00143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9D6"/>
  </w:style>
  <w:style w:type="paragraph" w:styleId="Footer">
    <w:name w:val="footer"/>
    <w:basedOn w:val="Normal"/>
    <w:link w:val="FooterChar"/>
    <w:uiPriority w:val="99"/>
    <w:unhideWhenUsed/>
    <w:rsid w:val="00143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7962">
      <w:bodyDiv w:val="1"/>
      <w:marLeft w:val="0"/>
      <w:marRight w:val="0"/>
      <w:marTop w:val="0"/>
      <w:marBottom w:val="0"/>
      <w:divBdr>
        <w:top w:val="none" w:sz="0" w:space="0" w:color="auto"/>
        <w:left w:val="none" w:sz="0" w:space="0" w:color="auto"/>
        <w:bottom w:val="none" w:sz="0" w:space="0" w:color="auto"/>
        <w:right w:val="none" w:sz="0" w:space="0" w:color="auto"/>
      </w:divBdr>
      <w:divsChild>
        <w:div w:id="664433930">
          <w:marLeft w:val="0"/>
          <w:marRight w:val="0"/>
          <w:marTop w:val="0"/>
          <w:marBottom w:val="0"/>
          <w:divBdr>
            <w:top w:val="none" w:sz="0" w:space="0" w:color="auto"/>
            <w:left w:val="none" w:sz="0" w:space="0" w:color="auto"/>
            <w:bottom w:val="none" w:sz="0" w:space="0" w:color="auto"/>
            <w:right w:val="none" w:sz="0" w:space="0" w:color="auto"/>
          </w:divBdr>
        </w:div>
        <w:div w:id="1010254761">
          <w:marLeft w:val="0"/>
          <w:marRight w:val="0"/>
          <w:marTop w:val="0"/>
          <w:marBottom w:val="0"/>
          <w:divBdr>
            <w:top w:val="none" w:sz="0" w:space="0" w:color="auto"/>
            <w:left w:val="none" w:sz="0" w:space="0" w:color="auto"/>
            <w:bottom w:val="none" w:sz="0" w:space="0" w:color="auto"/>
            <w:right w:val="none" w:sz="0" w:space="0" w:color="auto"/>
          </w:divBdr>
        </w:div>
        <w:div w:id="1500199310">
          <w:marLeft w:val="0"/>
          <w:marRight w:val="0"/>
          <w:marTop w:val="0"/>
          <w:marBottom w:val="0"/>
          <w:divBdr>
            <w:top w:val="none" w:sz="0" w:space="0" w:color="auto"/>
            <w:left w:val="none" w:sz="0" w:space="0" w:color="auto"/>
            <w:bottom w:val="none" w:sz="0" w:space="0" w:color="auto"/>
            <w:right w:val="none" w:sz="0" w:space="0" w:color="auto"/>
          </w:divBdr>
        </w:div>
        <w:div w:id="278074246">
          <w:marLeft w:val="0"/>
          <w:marRight w:val="0"/>
          <w:marTop w:val="0"/>
          <w:marBottom w:val="0"/>
          <w:divBdr>
            <w:top w:val="none" w:sz="0" w:space="0" w:color="auto"/>
            <w:left w:val="none" w:sz="0" w:space="0" w:color="auto"/>
            <w:bottom w:val="none" w:sz="0" w:space="0" w:color="auto"/>
            <w:right w:val="none" w:sz="0" w:space="0" w:color="auto"/>
          </w:divBdr>
        </w:div>
        <w:div w:id="123626399">
          <w:marLeft w:val="0"/>
          <w:marRight w:val="0"/>
          <w:marTop w:val="0"/>
          <w:marBottom w:val="0"/>
          <w:divBdr>
            <w:top w:val="none" w:sz="0" w:space="0" w:color="auto"/>
            <w:left w:val="none" w:sz="0" w:space="0" w:color="auto"/>
            <w:bottom w:val="none" w:sz="0" w:space="0" w:color="auto"/>
            <w:right w:val="none" w:sz="0" w:space="0" w:color="auto"/>
          </w:divBdr>
        </w:div>
        <w:div w:id="1581864517">
          <w:marLeft w:val="0"/>
          <w:marRight w:val="0"/>
          <w:marTop w:val="0"/>
          <w:marBottom w:val="0"/>
          <w:divBdr>
            <w:top w:val="none" w:sz="0" w:space="0" w:color="auto"/>
            <w:left w:val="none" w:sz="0" w:space="0" w:color="auto"/>
            <w:bottom w:val="none" w:sz="0" w:space="0" w:color="auto"/>
            <w:right w:val="none" w:sz="0" w:space="0" w:color="auto"/>
          </w:divBdr>
        </w:div>
        <w:div w:id="1019428676">
          <w:marLeft w:val="0"/>
          <w:marRight w:val="0"/>
          <w:marTop w:val="0"/>
          <w:marBottom w:val="0"/>
          <w:divBdr>
            <w:top w:val="none" w:sz="0" w:space="0" w:color="auto"/>
            <w:left w:val="none" w:sz="0" w:space="0" w:color="auto"/>
            <w:bottom w:val="none" w:sz="0" w:space="0" w:color="auto"/>
            <w:right w:val="none" w:sz="0" w:space="0" w:color="auto"/>
          </w:divBdr>
        </w:div>
        <w:div w:id="964196647">
          <w:marLeft w:val="0"/>
          <w:marRight w:val="0"/>
          <w:marTop w:val="0"/>
          <w:marBottom w:val="0"/>
          <w:divBdr>
            <w:top w:val="none" w:sz="0" w:space="0" w:color="auto"/>
            <w:left w:val="none" w:sz="0" w:space="0" w:color="auto"/>
            <w:bottom w:val="none" w:sz="0" w:space="0" w:color="auto"/>
            <w:right w:val="none" w:sz="0" w:space="0" w:color="auto"/>
          </w:divBdr>
        </w:div>
        <w:div w:id="1771125810">
          <w:marLeft w:val="0"/>
          <w:marRight w:val="0"/>
          <w:marTop w:val="0"/>
          <w:marBottom w:val="0"/>
          <w:divBdr>
            <w:top w:val="none" w:sz="0" w:space="0" w:color="auto"/>
            <w:left w:val="none" w:sz="0" w:space="0" w:color="auto"/>
            <w:bottom w:val="none" w:sz="0" w:space="0" w:color="auto"/>
            <w:right w:val="none" w:sz="0" w:space="0" w:color="auto"/>
          </w:divBdr>
        </w:div>
        <w:div w:id="1585148482">
          <w:marLeft w:val="0"/>
          <w:marRight w:val="0"/>
          <w:marTop w:val="0"/>
          <w:marBottom w:val="0"/>
          <w:divBdr>
            <w:top w:val="none" w:sz="0" w:space="0" w:color="auto"/>
            <w:left w:val="none" w:sz="0" w:space="0" w:color="auto"/>
            <w:bottom w:val="none" w:sz="0" w:space="0" w:color="auto"/>
            <w:right w:val="none" w:sz="0" w:space="0" w:color="auto"/>
          </w:divBdr>
        </w:div>
        <w:div w:id="1994216041">
          <w:marLeft w:val="0"/>
          <w:marRight w:val="0"/>
          <w:marTop w:val="0"/>
          <w:marBottom w:val="0"/>
          <w:divBdr>
            <w:top w:val="none" w:sz="0" w:space="0" w:color="auto"/>
            <w:left w:val="none" w:sz="0" w:space="0" w:color="auto"/>
            <w:bottom w:val="none" w:sz="0" w:space="0" w:color="auto"/>
            <w:right w:val="none" w:sz="0" w:space="0" w:color="auto"/>
          </w:divBdr>
        </w:div>
        <w:div w:id="785121498">
          <w:marLeft w:val="0"/>
          <w:marRight w:val="0"/>
          <w:marTop w:val="0"/>
          <w:marBottom w:val="0"/>
          <w:divBdr>
            <w:top w:val="none" w:sz="0" w:space="0" w:color="auto"/>
            <w:left w:val="none" w:sz="0" w:space="0" w:color="auto"/>
            <w:bottom w:val="none" w:sz="0" w:space="0" w:color="auto"/>
            <w:right w:val="none" w:sz="0" w:space="0" w:color="auto"/>
          </w:divBdr>
        </w:div>
        <w:div w:id="1089304958">
          <w:marLeft w:val="0"/>
          <w:marRight w:val="0"/>
          <w:marTop w:val="0"/>
          <w:marBottom w:val="0"/>
          <w:divBdr>
            <w:top w:val="none" w:sz="0" w:space="0" w:color="auto"/>
            <w:left w:val="none" w:sz="0" w:space="0" w:color="auto"/>
            <w:bottom w:val="none" w:sz="0" w:space="0" w:color="auto"/>
            <w:right w:val="none" w:sz="0" w:space="0" w:color="auto"/>
          </w:divBdr>
        </w:div>
        <w:div w:id="73166582">
          <w:marLeft w:val="0"/>
          <w:marRight w:val="0"/>
          <w:marTop w:val="0"/>
          <w:marBottom w:val="0"/>
          <w:divBdr>
            <w:top w:val="none" w:sz="0" w:space="0" w:color="auto"/>
            <w:left w:val="none" w:sz="0" w:space="0" w:color="auto"/>
            <w:bottom w:val="none" w:sz="0" w:space="0" w:color="auto"/>
            <w:right w:val="none" w:sz="0" w:space="0" w:color="auto"/>
          </w:divBdr>
        </w:div>
      </w:divsChild>
    </w:div>
    <w:div w:id="564343501">
      <w:bodyDiv w:val="1"/>
      <w:marLeft w:val="0"/>
      <w:marRight w:val="0"/>
      <w:marTop w:val="0"/>
      <w:marBottom w:val="0"/>
      <w:divBdr>
        <w:top w:val="none" w:sz="0" w:space="0" w:color="auto"/>
        <w:left w:val="none" w:sz="0" w:space="0" w:color="auto"/>
        <w:bottom w:val="none" w:sz="0" w:space="0" w:color="auto"/>
        <w:right w:val="none" w:sz="0" w:space="0" w:color="auto"/>
      </w:divBdr>
      <w:divsChild>
        <w:div w:id="493957598">
          <w:marLeft w:val="0"/>
          <w:marRight w:val="0"/>
          <w:marTop w:val="0"/>
          <w:marBottom w:val="0"/>
          <w:divBdr>
            <w:top w:val="none" w:sz="0" w:space="0" w:color="auto"/>
            <w:left w:val="none" w:sz="0" w:space="0" w:color="auto"/>
            <w:bottom w:val="none" w:sz="0" w:space="0" w:color="auto"/>
            <w:right w:val="none" w:sz="0" w:space="0" w:color="auto"/>
          </w:divBdr>
        </w:div>
      </w:divsChild>
    </w:div>
    <w:div w:id="1093284891">
      <w:bodyDiv w:val="1"/>
      <w:marLeft w:val="0"/>
      <w:marRight w:val="0"/>
      <w:marTop w:val="0"/>
      <w:marBottom w:val="0"/>
      <w:divBdr>
        <w:top w:val="none" w:sz="0" w:space="0" w:color="auto"/>
        <w:left w:val="none" w:sz="0" w:space="0" w:color="auto"/>
        <w:bottom w:val="none" w:sz="0" w:space="0" w:color="auto"/>
        <w:right w:val="none" w:sz="0" w:space="0" w:color="auto"/>
      </w:divBdr>
    </w:div>
    <w:div w:id="15533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415F3-72A8-44AB-BF18-2C87130C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Luminita r</cp:lastModifiedBy>
  <cp:revision>2</cp:revision>
  <cp:lastPrinted>2021-10-14T11:11:00Z</cp:lastPrinted>
  <dcterms:created xsi:type="dcterms:W3CDTF">2021-10-15T07:54:00Z</dcterms:created>
  <dcterms:modified xsi:type="dcterms:W3CDTF">2021-10-15T07:54:00Z</dcterms:modified>
</cp:coreProperties>
</file>